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34" w:rsidRPr="00AF16F6" w:rsidRDefault="005C36B6" w:rsidP="00AF16F6">
      <w:pPr>
        <w:jc w:val="both"/>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B05134" w:rsidRPr="00AF16F6" w:rsidRDefault="00B05134" w:rsidP="00AC0BA5">
      <w:pPr>
        <w:jc w:val="right"/>
        <w:rPr>
          <w:noProof/>
          <w:lang w:val="en-US" w:eastAsia="en-US"/>
        </w:rPr>
      </w:pPr>
    </w:p>
    <w:p w:rsidR="00B05134" w:rsidRPr="00AF16F6" w:rsidRDefault="00B05134" w:rsidP="002A7C24">
      <w:pPr>
        <w:jc w:val="center"/>
        <w:rPr>
          <w:b/>
          <w:bCs/>
        </w:rPr>
      </w:pPr>
      <w:r w:rsidRPr="00AF16F6">
        <w:rPr>
          <w:b/>
          <w:bCs/>
        </w:rPr>
        <w:t>OPINION</w:t>
      </w:r>
    </w:p>
    <w:p w:rsidR="00B05134" w:rsidRPr="00AF16F6" w:rsidRDefault="00B05134" w:rsidP="00AF16F6">
      <w:pPr>
        <w:autoSpaceDE w:val="0"/>
        <w:ind w:left="720" w:firstLine="720"/>
        <w:jc w:val="both"/>
        <w:rPr>
          <w:b/>
          <w:bCs/>
        </w:rPr>
      </w:pPr>
    </w:p>
    <w:p w:rsidR="00B05134" w:rsidRPr="00AF16F6" w:rsidRDefault="003D486E" w:rsidP="00AF16F6">
      <w:pPr>
        <w:autoSpaceDE w:val="0"/>
        <w:jc w:val="both"/>
        <w:rPr>
          <w:b/>
          <w:bCs/>
        </w:rPr>
      </w:pPr>
      <w:r>
        <w:rPr>
          <w:b/>
          <w:bCs/>
        </w:rPr>
        <w:t xml:space="preserve">Date of adoption: </w:t>
      </w:r>
      <w:r w:rsidR="00D85043">
        <w:rPr>
          <w:b/>
          <w:bCs/>
        </w:rPr>
        <w:t xml:space="preserve">6 </w:t>
      </w:r>
      <w:r w:rsidR="002A7C24">
        <w:rPr>
          <w:b/>
          <w:bCs/>
        </w:rPr>
        <w:t>June 2013</w:t>
      </w:r>
    </w:p>
    <w:p w:rsidR="00B05134" w:rsidRPr="00AF16F6" w:rsidRDefault="00B05134" w:rsidP="00AF16F6">
      <w:pPr>
        <w:autoSpaceDE w:val="0"/>
        <w:jc w:val="both"/>
        <w:rPr>
          <w:b/>
          <w:bCs/>
        </w:rPr>
      </w:pPr>
    </w:p>
    <w:p w:rsidR="00B05134" w:rsidRDefault="00E17C0B" w:rsidP="00AF16F6">
      <w:pPr>
        <w:autoSpaceDE w:val="0"/>
        <w:jc w:val="both"/>
        <w:rPr>
          <w:b/>
          <w:bCs/>
        </w:rPr>
      </w:pPr>
      <w:r w:rsidRPr="00CD7CC8">
        <w:rPr>
          <w:b/>
          <w:bCs/>
        </w:rPr>
        <w:t>Case</w:t>
      </w:r>
      <w:r w:rsidR="00466E3B" w:rsidRPr="00CD7CC8">
        <w:rPr>
          <w:b/>
          <w:bCs/>
        </w:rPr>
        <w:t xml:space="preserve"> N</w:t>
      </w:r>
      <w:r w:rsidR="000C48EE" w:rsidRPr="00CD7CC8">
        <w:rPr>
          <w:b/>
          <w:bCs/>
        </w:rPr>
        <w:t>os</w:t>
      </w:r>
      <w:r w:rsidR="00466E3B" w:rsidRPr="00CD7CC8">
        <w:rPr>
          <w:b/>
          <w:bCs/>
        </w:rPr>
        <w:t xml:space="preserve">. 06/09 &amp; </w:t>
      </w:r>
      <w:r w:rsidRPr="00CD7CC8">
        <w:rPr>
          <w:b/>
          <w:bCs/>
        </w:rPr>
        <w:t>55</w:t>
      </w:r>
      <w:r w:rsidR="005C6947" w:rsidRPr="00CD7CC8">
        <w:rPr>
          <w:b/>
          <w:bCs/>
        </w:rPr>
        <w:t>/09</w:t>
      </w:r>
    </w:p>
    <w:p w:rsidR="005C6947" w:rsidRPr="00AF16F6" w:rsidRDefault="005C6947" w:rsidP="00AF16F6">
      <w:pPr>
        <w:autoSpaceDE w:val="0"/>
        <w:jc w:val="both"/>
        <w:rPr>
          <w:b/>
          <w:bCs/>
        </w:rPr>
      </w:pPr>
    </w:p>
    <w:p w:rsidR="003D22F1" w:rsidRDefault="00E17C0B" w:rsidP="003D22F1">
      <w:pPr>
        <w:autoSpaceDE w:val="0"/>
        <w:autoSpaceDN w:val="0"/>
        <w:adjustRightInd w:val="0"/>
        <w:jc w:val="both"/>
        <w:rPr>
          <w:b/>
          <w:bCs/>
        </w:rPr>
      </w:pPr>
      <w:bookmarkStart w:id="0" w:name="_GoBack"/>
      <w:proofErr w:type="gramStart"/>
      <w:r w:rsidRPr="00466E3B">
        <w:rPr>
          <w:b/>
          <w:bCs/>
          <w:sz w:val="26"/>
          <w:szCs w:val="26"/>
        </w:rPr>
        <w:t xml:space="preserve">S.P. </w:t>
      </w:r>
      <w:bookmarkEnd w:id="0"/>
      <w:r w:rsidRPr="00466E3B">
        <w:rPr>
          <w:b/>
          <w:bCs/>
          <w:sz w:val="26"/>
          <w:szCs w:val="26"/>
        </w:rPr>
        <w:t>and</w:t>
      </w:r>
      <w:r w:rsidR="00D85043">
        <w:rPr>
          <w:b/>
          <w:bCs/>
          <w:sz w:val="26"/>
          <w:szCs w:val="26"/>
        </w:rPr>
        <w:t xml:space="preserve"> V.</w:t>
      </w:r>
      <w:r w:rsidRPr="00466E3B">
        <w:rPr>
          <w:b/>
          <w:bCs/>
          <w:sz w:val="26"/>
          <w:szCs w:val="26"/>
        </w:rPr>
        <w:t xml:space="preserve"> Ð</w:t>
      </w:r>
      <w:r w:rsidR="00D85043">
        <w:rPr>
          <w:b/>
          <w:bCs/>
          <w:sz w:val="26"/>
          <w:szCs w:val="26"/>
        </w:rPr>
        <w:t>.</w:t>
      </w:r>
      <w:proofErr w:type="gramEnd"/>
      <w:r w:rsidR="003B76C5">
        <w:rPr>
          <w:b/>
          <w:bCs/>
        </w:rPr>
        <w:t xml:space="preserve">  </w:t>
      </w:r>
    </w:p>
    <w:p w:rsidR="00B05134" w:rsidRPr="00AF16F6" w:rsidRDefault="00B05134" w:rsidP="00AF16F6">
      <w:pPr>
        <w:tabs>
          <w:tab w:val="left" w:pos="4205"/>
        </w:tabs>
        <w:autoSpaceDE w:val="0"/>
        <w:jc w:val="both"/>
        <w:rPr>
          <w:b/>
          <w:bCs/>
        </w:rPr>
      </w:pPr>
    </w:p>
    <w:p w:rsidR="00B05134" w:rsidRPr="00AF16F6" w:rsidRDefault="00B05134" w:rsidP="00AF16F6">
      <w:pPr>
        <w:autoSpaceDE w:val="0"/>
        <w:jc w:val="both"/>
        <w:rPr>
          <w:b/>
          <w:bCs/>
        </w:rPr>
      </w:pPr>
      <w:proofErr w:type="gramStart"/>
      <w:r w:rsidRPr="00AF16F6">
        <w:rPr>
          <w:b/>
          <w:bCs/>
        </w:rPr>
        <w:t>against</w:t>
      </w:r>
      <w:proofErr w:type="gramEnd"/>
    </w:p>
    <w:p w:rsidR="00B05134" w:rsidRPr="00AF16F6" w:rsidRDefault="00B05134" w:rsidP="00AF16F6">
      <w:pPr>
        <w:autoSpaceDE w:val="0"/>
        <w:jc w:val="both"/>
        <w:rPr>
          <w:b/>
          <w:bCs/>
        </w:rPr>
      </w:pPr>
      <w:r w:rsidRPr="00AF16F6">
        <w:rPr>
          <w:b/>
          <w:bCs/>
        </w:rPr>
        <w:t xml:space="preserve"> </w:t>
      </w:r>
    </w:p>
    <w:p w:rsidR="00B05134" w:rsidRPr="00AF16F6" w:rsidRDefault="00B05134" w:rsidP="00AF16F6">
      <w:pPr>
        <w:autoSpaceDE w:val="0"/>
        <w:jc w:val="both"/>
        <w:rPr>
          <w:b/>
          <w:bCs/>
        </w:rPr>
      </w:pPr>
      <w:r w:rsidRPr="00AF16F6">
        <w:rPr>
          <w:b/>
          <w:bCs/>
        </w:rPr>
        <w:t xml:space="preserve">UNMIK </w:t>
      </w:r>
    </w:p>
    <w:p w:rsidR="00B05134" w:rsidRPr="00AF16F6" w:rsidRDefault="00B05134" w:rsidP="00AF16F6">
      <w:pPr>
        <w:autoSpaceDE w:val="0"/>
        <w:jc w:val="both"/>
        <w:rPr>
          <w:b/>
          <w:bCs/>
        </w:rPr>
      </w:pPr>
    </w:p>
    <w:p w:rsidR="00B05134" w:rsidRPr="00AF16F6" w:rsidRDefault="00B05134" w:rsidP="00AF16F6">
      <w:pPr>
        <w:autoSpaceDE w:val="0"/>
        <w:jc w:val="both"/>
        <w:rPr>
          <w:b/>
          <w:bCs/>
        </w:rPr>
      </w:pPr>
    </w:p>
    <w:p w:rsidR="00B05134" w:rsidRPr="00AF16F6" w:rsidRDefault="00B05134" w:rsidP="00AF16F6">
      <w:pPr>
        <w:autoSpaceDE w:val="0"/>
        <w:jc w:val="both"/>
      </w:pPr>
      <w:r w:rsidRPr="00AF16F6">
        <w:t>The Human Rig</w:t>
      </w:r>
      <w:r w:rsidR="003D486E">
        <w:t>hts Advisory Panel</w:t>
      </w:r>
      <w:r w:rsidR="00D85043">
        <w:t>,</w:t>
      </w:r>
      <w:r w:rsidR="003D486E">
        <w:t xml:space="preserve"> sitting on </w:t>
      </w:r>
      <w:r w:rsidR="00D85043">
        <w:t>6</w:t>
      </w:r>
      <w:r w:rsidR="00821BDA">
        <w:t xml:space="preserve"> June</w:t>
      </w:r>
      <w:r w:rsidR="00D85043">
        <w:t xml:space="preserve"> 2013</w:t>
      </w:r>
      <w:r w:rsidRPr="00AF16F6">
        <w:t>,</w:t>
      </w:r>
    </w:p>
    <w:p w:rsidR="00B05134" w:rsidRPr="00AF16F6" w:rsidRDefault="00B05134" w:rsidP="00AF16F6">
      <w:pPr>
        <w:autoSpaceDE w:val="0"/>
        <w:jc w:val="both"/>
      </w:pPr>
      <w:proofErr w:type="gramStart"/>
      <w:r w:rsidRPr="00AF16F6">
        <w:t>with</w:t>
      </w:r>
      <w:proofErr w:type="gramEnd"/>
      <w:r w:rsidRPr="00AF16F6">
        <w:t xml:space="preserve"> the following members present:</w:t>
      </w:r>
    </w:p>
    <w:p w:rsidR="00B05134" w:rsidRPr="00AF16F6" w:rsidRDefault="00B05134" w:rsidP="00AF16F6">
      <w:pPr>
        <w:autoSpaceDE w:val="0"/>
        <w:jc w:val="both"/>
      </w:pPr>
    </w:p>
    <w:p w:rsidR="00B05134" w:rsidRPr="00AF16F6" w:rsidRDefault="00B05134" w:rsidP="00AF16F6">
      <w:pPr>
        <w:autoSpaceDE w:val="0"/>
        <w:jc w:val="both"/>
      </w:pPr>
      <w:r w:rsidRPr="00AF16F6">
        <w:t>Mr Marek NOWICKI, Presiding Member</w:t>
      </w:r>
    </w:p>
    <w:p w:rsidR="00B05134" w:rsidRDefault="00B05134" w:rsidP="00AF16F6">
      <w:pPr>
        <w:autoSpaceDE w:val="0"/>
        <w:jc w:val="both"/>
      </w:pPr>
      <w:r w:rsidRPr="00AF16F6">
        <w:t>Ms Christine CHINKIN</w:t>
      </w:r>
    </w:p>
    <w:p w:rsidR="00821BDA" w:rsidRPr="00AF16F6" w:rsidRDefault="00821BDA" w:rsidP="00AF16F6">
      <w:pPr>
        <w:autoSpaceDE w:val="0"/>
        <w:jc w:val="both"/>
      </w:pPr>
      <w:r>
        <w:t>Ms Françoise TULKENS</w:t>
      </w:r>
    </w:p>
    <w:p w:rsidR="00B05134" w:rsidRPr="00AF16F6" w:rsidRDefault="00B05134" w:rsidP="00AF16F6">
      <w:pPr>
        <w:autoSpaceDE w:val="0"/>
        <w:jc w:val="both"/>
      </w:pPr>
    </w:p>
    <w:p w:rsidR="00B05134" w:rsidRPr="00AF16F6" w:rsidRDefault="00B05134" w:rsidP="00AF16F6">
      <w:pPr>
        <w:autoSpaceDE w:val="0"/>
        <w:jc w:val="both"/>
      </w:pPr>
      <w:r w:rsidRPr="00AF16F6">
        <w:t>Assisted by</w:t>
      </w:r>
    </w:p>
    <w:p w:rsidR="00B05134" w:rsidRPr="00AF16F6" w:rsidRDefault="00700F1D" w:rsidP="00AF16F6">
      <w:pPr>
        <w:autoSpaceDE w:val="0"/>
        <w:jc w:val="both"/>
      </w:pPr>
      <w:r>
        <w:t>Mr Andrey</w:t>
      </w:r>
      <w:r w:rsidR="00B05134" w:rsidRPr="00AF16F6">
        <w:t xml:space="preserve"> </w:t>
      </w:r>
      <w:r>
        <w:t>ANTONOV,</w:t>
      </w:r>
      <w:r w:rsidR="00B05134" w:rsidRPr="00AF16F6">
        <w:t xml:space="preserve"> Executive Officer</w:t>
      </w:r>
    </w:p>
    <w:p w:rsidR="00B05134" w:rsidRPr="00AF16F6" w:rsidRDefault="00B05134" w:rsidP="00AF16F6">
      <w:pPr>
        <w:autoSpaceDE w:val="0"/>
        <w:jc w:val="both"/>
      </w:pPr>
    </w:p>
    <w:p w:rsidR="00B05134" w:rsidRPr="00882836" w:rsidRDefault="00B05134" w:rsidP="00AF16F6">
      <w:pPr>
        <w:autoSpaceDE w:val="0"/>
        <w:jc w:val="both"/>
      </w:pPr>
      <w:r w:rsidRPr="00AF16F6">
        <w:t xml:space="preserve">Having considered the aforementioned complaint, introduced pursuant to Section 1.2 of UNMIK Regulation No. 2006/12 of 23 March 2006 on the Establishment of the Human Rights Advisory </w:t>
      </w:r>
      <w:r w:rsidRPr="00882836">
        <w:t>Panel,</w:t>
      </w:r>
    </w:p>
    <w:p w:rsidR="00B05134" w:rsidRPr="00882836" w:rsidRDefault="00B05134" w:rsidP="00AF16F6">
      <w:pPr>
        <w:autoSpaceDE w:val="0"/>
        <w:jc w:val="both"/>
      </w:pPr>
    </w:p>
    <w:p w:rsidR="00B05134" w:rsidRPr="00AC0BA5" w:rsidRDefault="00B05134" w:rsidP="00AF16F6">
      <w:pPr>
        <w:autoSpaceDE w:val="0"/>
        <w:jc w:val="both"/>
      </w:pPr>
      <w:r w:rsidRPr="00882836">
        <w:t xml:space="preserve">Having </w:t>
      </w:r>
      <w:proofErr w:type="gramStart"/>
      <w:r w:rsidRPr="00882836">
        <w:t>deliberated,</w:t>
      </w:r>
      <w:proofErr w:type="gramEnd"/>
      <w:r w:rsidRPr="00882836">
        <w:t xml:space="preserve"> makes the following </w:t>
      </w:r>
      <w:r w:rsidR="00882836" w:rsidRPr="00882836">
        <w:t>findings and recommendations</w:t>
      </w:r>
      <w:r w:rsidRPr="00882836">
        <w:t>:</w:t>
      </w:r>
    </w:p>
    <w:p w:rsidR="00B05134" w:rsidRPr="00AF16F6" w:rsidRDefault="00B05134" w:rsidP="00AF16F6">
      <w:pPr>
        <w:autoSpaceDE w:val="0"/>
        <w:jc w:val="both"/>
      </w:pPr>
    </w:p>
    <w:p w:rsidR="00B05134" w:rsidRPr="00AF16F6" w:rsidRDefault="00B05134" w:rsidP="00AF16F6">
      <w:pPr>
        <w:autoSpaceDE w:val="0"/>
        <w:jc w:val="both"/>
      </w:pPr>
    </w:p>
    <w:p w:rsidR="00B05134" w:rsidRPr="00D85043" w:rsidRDefault="00B05134" w:rsidP="00AF16F6">
      <w:pPr>
        <w:autoSpaceDE w:val="0"/>
        <w:jc w:val="both"/>
        <w:rPr>
          <w:b/>
          <w:bCs/>
        </w:rPr>
      </w:pPr>
      <w:r w:rsidRPr="00AF16F6">
        <w:rPr>
          <w:b/>
          <w:bCs/>
        </w:rPr>
        <w:t xml:space="preserve">I. </w:t>
      </w:r>
      <w:r w:rsidRPr="00D85043">
        <w:rPr>
          <w:b/>
          <w:bCs/>
        </w:rPr>
        <w:t>PROCEEDINGS BEFORE THE PANEL</w:t>
      </w:r>
    </w:p>
    <w:p w:rsidR="00B05134" w:rsidRPr="00D85043" w:rsidRDefault="00B05134" w:rsidP="00AF16F6">
      <w:pPr>
        <w:autoSpaceDE w:val="0"/>
        <w:jc w:val="both"/>
        <w:rPr>
          <w:b/>
          <w:bCs/>
        </w:rPr>
      </w:pPr>
    </w:p>
    <w:p w:rsidR="00E17C0B" w:rsidRPr="00D85043" w:rsidRDefault="00E17C0B" w:rsidP="001707FB">
      <w:pPr>
        <w:pStyle w:val="Default"/>
        <w:numPr>
          <w:ilvl w:val="0"/>
          <w:numId w:val="2"/>
        </w:numPr>
        <w:jc w:val="both"/>
        <w:rPr>
          <w:lang w:val="en-GB"/>
        </w:rPr>
      </w:pPr>
      <w:r w:rsidRPr="00D85043">
        <w:rPr>
          <w:lang w:val="en-GB"/>
        </w:rPr>
        <w:t>The complaint of M</w:t>
      </w:r>
      <w:r w:rsidR="00D85043" w:rsidRPr="00D85043">
        <w:rPr>
          <w:lang w:val="en-GB"/>
        </w:rPr>
        <w:t>r</w:t>
      </w:r>
      <w:r w:rsidRPr="00D85043">
        <w:rPr>
          <w:lang w:val="en-GB"/>
        </w:rPr>
        <w:t>s S.P. (case no. 06/09) was introduced on 20 January 2009 and registered on 23 January 2009. The complaint of M</w:t>
      </w:r>
      <w:r w:rsidR="00821BDA" w:rsidRPr="00D85043">
        <w:rPr>
          <w:lang w:val="en-GB"/>
        </w:rPr>
        <w:t>r</w:t>
      </w:r>
      <w:r w:rsidRPr="00D85043">
        <w:rPr>
          <w:lang w:val="en-GB"/>
        </w:rPr>
        <w:t>s V</w:t>
      </w:r>
      <w:r w:rsidR="00D85043" w:rsidRPr="00D85043">
        <w:rPr>
          <w:lang w:val="en-GB"/>
        </w:rPr>
        <w:t>.</w:t>
      </w:r>
      <w:r w:rsidRPr="00D85043">
        <w:rPr>
          <w:lang w:val="en-GB"/>
        </w:rPr>
        <w:t xml:space="preserve"> Đ</w:t>
      </w:r>
      <w:r w:rsidR="00D85043" w:rsidRPr="00D85043">
        <w:rPr>
          <w:lang w:val="en-GB"/>
        </w:rPr>
        <w:t>.</w:t>
      </w:r>
      <w:r w:rsidRPr="00D85043">
        <w:rPr>
          <w:lang w:val="en-GB"/>
        </w:rPr>
        <w:t xml:space="preserve"> (case no. 55/09) was introduced on 31 March 2009 and registered on 17 April 2009. </w:t>
      </w:r>
    </w:p>
    <w:p w:rsidR="00E17C0B" w:rsidRPr="00D85043" w:rsidRDefault="00E17C0B" w:rsidP="00E17C0B">
      <w:pPr>
        <w:pStyle w:val="Default"/>
        <w:ind w:left="360"/>
        <w:jc w:val="both"/>
        <w:rPr>
          <w:lang w:val="en-GB"/>
        </w:rPr>
      </w:pPr>
    </w:p>
    <w:p w:rsidR="00E17C0B" w:rsidRPr="00D85043" w:rsidRDefault="00E17C0B" w:rsidP="001707FB">
      <w:pPr>
        <w:pStyle w:val="Default"/>
        <w:numPr>
          <w:ilvl w:val="0"/>
          <w:numId w:val="2"/>
        </w:numPr>
        <w:jc w:val="both"/>
        <w:rPr>
          <w:lang w:val="en-GB"/>
        </w:rPr>
      </w:pPr>
      <w:r w:rsidRPr="00D85043">
        <w:rPr>
          <w:lang w:val="en-GB"/>
        </w:rPr>
        <w:t>On 4 May 2009, the Panel communicated case no. 06/09 to the Special Representative of the Secretary-General (SRSG)</w:t>
      </w:r>
      <w:r w:rsidR="00821BDA" w:rsidRPr="00D85043">
        <w:rPr>
          <w:vertAlign w:val="superscript"/>
        </w:rPr>
        <w:footnoteReference w:id="1"/>
      </w:r>
      <w:r w:rsidR="00821BDA" w:rsidRPr="00D85043">
        <w:t xml:space="preserve"> </w:t>
      </w:r>
      <w:r w:rsidRPr="00D85043">
        <w:rPr>
          <w:lang w:val="en-GB"/>
        </w:rPr>
        <w:t xml:space="preserve">for UNMIK’s comments on the admissibility and the merits of the case. </w:t>
      </w:r>
    </w:p>
    <w:p w:rsidR="00E17C0B" w:rsidRPr="00D85043" w:rsidRDefault="00E17C0B" w:rsidP="00E17C0B">
      <w:pPr>
        <w:pStyle w:val="Default"/>
        <w:ind w:left="360"/>
        <w:jc w:val="both"/>
        <w:rPr>
          <w:lang w:val="en-GB"/>
        </w:rPr>
      </w:pPr>
    </w:p>
    <w:p w:rsidR="00E17C0B" w:rsidRPr="00D85043" w:rsidRDefault="00E17C0B" w:rsidP="001707FB">
      <w:pPr>
        <w:pStyle w:val="Default"/>
        <w:numPr>
          <w:ilvl w:val="0"/>
          <w:numId w:val="2"/>
        </w:numPr>
        <w:jc w:val="both"/>
        <w:rPr>
          <w:lang w:val="en-GB"/>
        </w:rPr>
      </w:pPr>
      <w:r w:rsidRPr="00D85043">
        <w:rPr>
          <w:lang w:val="en-GB"/>
        </w:rPr>
        <w:lastRenderedPageBreak/>
        <w:t xml:space="preserve">On 24 July 2009, the Panel communicated case no. 55/09 to the SRSG for UNMIK’s comments on the admissibility and the merits of the case. </w:t>
      </w:r>
    </w:p>
    <w:p w:rsidR="00E17C0B" w:rsidRPr="00D85043" w:rsidRDefault="00E17C0B" w:rsidP="00E17C0B">
      <w:pPr>
        <w:pStyle w:val="Default"/>
        <w:ind w:left="360"/>
        <w:jc w:val="both"/>
        <w:rPr>
          <w:lang w:val="en-GB"/>
        </w:rPr>
      </w:pPr>
    </w:p>
    <w:p w:rsidR="00821BDA" w:rsidRPr="00D85043" w:rsidRDefault="00E17C0B" w:rsidP="001707FB">
      <w:pPr>
        <w:pStyle w:val="Default"/>
        <w:numPr>
          <w:ilvl w:val="0"/>
          <w:numId w:val="2"/>
        </w:numPr>
        <w:jc w:val="both"/>
        <w:rPr>
          <w:lang w:val="en-GB"/>
        </w:rPr>
      </w:pPr>
      <w:r w:rsidRPr="00D85043">
        <w:rPr>
          <w:lang w:val="en-GB"/>
        </w:rPr>
        <w:t>On 5 August 2009</w:t>
      </w:r>
      <w:r w:rsidR="00821BDA" w:rsidRPr="00D85043">
        <w:rPr>
          <w:lang w:val="en-GB"/>
        </w:rPr>
        <w:t xml:space="preserve"> and on 17 August 2009</w:t>
      </w:r>
      <w:r w:rsidRPr="00D85043">
        <w:rPr>
          <w:lang w:val="en-GB"/>
        </w:rPr>
        <w:t xml:space="preserve">, </w:t>
      </w:r>
      <w:r w:rsidR="00821BDA" w:rsidRPr="00D85043">
        <w:rPr>
          <w:lang w:val="en-GB"/>
        </w:rPr>
        <w:t>the SRSG provided UNMIK’s</w:t>
      </w:r>
      <w:r w:rsidRPr="00D85043">
        <w:rPr>
          <w:lang w:val="en-GB"/>
        </w:rPr>
        <w:t xml:space="preserve"> response</w:t>
      </w:r>
      <w:r w:rsidR="00821BDA" w:rsidRPr="00D85043">
        <w:rPr>
          <w:lang w:val="en-GB"/>
        </w:rPr>
        <w:t>s</w:t>
      </w:r>
      <w:r w:rsidRPr="00D85043">
        <w:rPr>
          <w:lang w:val="en-GB"/>
        </w:rPr>
        <w:t xml:space="preserve"> for case no. 55/09</w:t>
      </w:r>
      <w:r w:rsidR="00821BDA" w:rsidRPr="00D85043">
        <w:rPr>
          <w:lang w:val="en-GB"/>
        </w:rPr>
        <w:t xml:space="preserve"> and for case no. 06/09 respectively</w:t>
      </w:r>
      <w:r w:rsidRPr="00D85043">
        <w:rPr>
          <w:lang w:val="en-GB"/>
        </w:rPr>
        <w:t xml:space="preserve">. </w:t>
      </w:r>
    </w:p>
    <w:p w:rsidR="00821BDA" w:rsidRPr="00D85043" w:rsidRDefault="00821BDA" w:rsidP="00821BDA">
      <w:pPr>
        <w:pStyle w:val="Default"/>
        <w:jc w:val="both"/>
        <w:rPr>
          <w:lang w:val="en-GB"/>
        </w:rPr>
      </w:pPr>
    </w:p>
    <w:p w:rsidR="00E17C0B" w:rsidRPr="00D85043" w:rsidRDefault="00E17C0B" w:rsidP="001707FB">
      <w:pPr>
        <w:pStyle w:val="Default"/>
        <w:numPr>
          <w:ilvl w:val="0"/>
          <w:numId w:val="2"/>
        </w:numPr>
        <w:jc w:val="both"/>
        <w:rPr>
          <w:lang w:val="en-GB"/>
        </w:rPr>
      </w:pPr>
      <w:r w:rsidRPr="00D85043">
        <w:rPr>
          <w:lang w:val="en-GB"/>
        </w:rPr>
        <w:t>On 26 August 2009, the Panel requested further information from the complainant in case no. 06/09. The complainant responded on 25 September 2009.</w:t>
      </w:r>
    </w:p>
    <w:p w:rsidR="00E17C0B" w:rsidRPr="00D85043" w:rsidRDefault="00E17C0B" w:rsidP="00E17C0B">
      <w:pPr>
        <w:pStyle w:val="Default"/>
        <w:jc w:val="both"/>
        <w:rPr>
          <w:lang w:val="en-GB"/>
        </w:rPr>
      </w:pPr>
    </w:p>
    <w:p w:rsidR="00E17C0B" w:rsidRPr="00D85043" w:rsidRDefault="00E17C0B" w:rsidP="001707FB">
      <w:pPr>
        <w:pStyle w:val="Default"/>
        <w:numPr>
          <w:ilvl w:val="0"/>
          <w:numId w:val="2"/>
        </w:numPr>
        <w:jc w:val="both"/>
        <w:rPr>
          <w:lang w:val="en-GB"/>
        </w:rPr>
      </w:pPr>
      <w:r w:rsidRPr="00D85043">
        <w:rPr>
          <w:lang w:val="en-GB"/>
        </w:rPr>
        <w:t>On 10 March 2010, the Panel requested further information from the complainant in case no. 55/09. The complainant responded on 10 August 2010.</w:t>
      </w:r>
    </w:p>
    <w:p w:rsidR="00E17C0B" w:rsidRPr="00D85043" w:rsidRDefault="00E17C0B" w:rsidP="00E17C0B">
      <w:pPr>
        <w:pStyle w:val="Default"/>
        <w:jc w:val="both"/>
        <w:rPr>
          <w:lang w:val="en-GB"/>
        </w:rPr>
      </w:pPr>
    </w:p>
    <w:p w:rsidR="00E17C0B" w:rsidRPr="00D85043" w:rsidRDefault="00E17C0B" w:rsidP="001707FB">
      <w:pPr>
        <w:pStyle w:val="Default"/>
        <w:numPr>
          <w:ilvl w:val="0"/>
          <w:numId w:val="2"/>
        </w:numPr>
        <w:jc w:val="both"/>
        <w:rPr>
          <w:lang w:val="en-GB"/>
        </w:rPr>
      </w:pPr>
      <w:r w:rsidRPr="00D85043">
        <w:rPr>
          <w:lang w:val="en-GB"/>
        </w:rPr>
        <w:t xml:space="preserve">On 9 September 2010, the Panel decided to join cases nos. 06/09 and 55/09 pursuant to Rule 20 of the Panel’s Rules of Procedure. </w:t>
      </w:r>
    </w:p>
    <w:p w:rsidR="00E17C0B" w:rsidRPr="00D85043" w:rsidRDefault="00E17C0B" w:rsidP="00E17C0B">
      <w:pPr>
        <w:pStyle w:val="Default"/>
        <w:jc w:val="both"/>
        <w:rPr>
          <w:lang w:val="en-GB"/>
        </w:rPr>
      </w:pPr>
    </w:p>
    <w:p w:rsidR="00E17C0B" w:rsidRPr="00D85043" w:rsidRDefault="00E17C0B" w:rsidP="001707FB">
      <w:pPr>
        <w:pStyle w:val="Default"/>
        <w:numPr>
          <w:ilvl w:val="0"/>
          <w:numId w:val="2"/>
        </w:numPr>
        <w:jc w:val="both"/>
        <w:rPr>
          <w:lang w:val="en-GB"/>
        </w:rPr>
      </w:pPr>
      <w:r w:rsidRPr="00D85043">
        <w:rPr>
          <w:lang w:val="en-GB"/>
        </w:rPr>
        <w:t>On 2 November 2010, the Panel re-communicated cases nos. 06/09 and 55/09 to the SRSG for UNMIK’s comments on the admissibility of the cases in light of the decision to join the cases. On 28 February 2011,</w:t>
      </w:r>
      <w:r w:rsidR="00821BDA" w:rsidRPr="00D85043">
        <w:rPr>
          <w:lang w:val="en-GB"/>
        </w:rPr>
        <w:t xml:space="preserve"> the SRSG provided</w:t>
      </w:r>
      <w:r w:rsidRPr="00D85043">
        <w:rPr>
          <w:lang w:val="en-GB"/>
        </w:rPr>
        <w:t xml:space="preserve"> UNMIK</w:t>
      </w:r>
      <w:r w:rsidR="00821BDA" w:rsidRPr="00D85043">
        <w:rPr>
          <w:lang w:val="en-GB"/>
        </w:rPr>
        <w:t xml:space="preserve">’s </w:t>
      </w:r>
      <w:r w:rsidRPr="00D85043">
        <w:rPr>
          <w:lang w:val="en-GB"/>
        </w:rPr>
        <w:t xml:space="preserve">response.  </w:t>
      </w:r>
    </w:p>
    <w:p w:rsidR="00E17C0B" w:rsidRPr="00D85043" w:rsidRDefault="00E17C0B" w:rsidP="00E17C0B">
      <w:pPr>
        <w:pStyle w:val="ListParagraph"/>
      </w:pPr>
    </w:p>
    <w:p w:rsidR="00821BDA" w:rsidRPr="00D85043" w:rsidRDefault="00E17C0B" w:rsidP="001707FB">
      <w:pPr>
        <w:pStyle w:val="Default"/>
        <w:numPr>
          <w:ilvl w:val="0"/>
          <w:numId w:val="2"/>
        </w:numPr>
        <w:jc w:val="both"/>
        <w:rPr>
          <w:lang w:val="en-GB"/>
        </w:rPr>
      </w:pPr>
      <w:r w:rsidRPr="00D85043">
        <w:rPr>
          <w:lang w:val="en-GB"/>
        </w:rPr>
        <w:t xml:space="preserve">On 13 April 2011, the Panel declared the complaints admissible. </w:t>
      </w:r>
    </w:p>
    <w:p w:rsidR="00821BDA" w:rsidRPr="00D85043" w:rsidRDefault="00821BDA" w:rsidP="00821BDA">
      <w:pPr>
        <w:pStyle w:val="ListParagraph"/>
      </w:pPr>
    </w:p>
    <w:p w:rsidR="00E17C0B" w:rsidRPr="00D85043" w:rsidRDefault="00E17C0B" w:rsidP="001707FB">
      <w:pPr>
        <w:pStyle w:val="Default"/>
        <w:numPr>
          <w:ilvl w:val="0"/>
          <w:numId w:val="2"/>
        </w:numPr>
        <w:jc w:val="both"/>
        <w:rPr>
          <w:lang w:val="en-GB"/>
        </w:rPr>
      </w:pPr>
      <w:r w:rsidRPr="00D85043">
        <w:rPr>
          <w:lang w:val="en-GB"/>
        </w:rPr>
        <w:t xml:space="preserve">On 18 April 2011, the Panel </w:t>
      </w:r>
      <w:r w:rsidR="00821BDA" w:rsidRPr="00D85043">
        <w:rPr>
          <w:lang w:val="en-GB"/>
        </w:rPr>
        <w:t>c</w:t>
      </w:r>
      <w:r w:rsidR="00D85043" w:rsidRPr="00D85043">
        <w:rPr>
          <w:lang w:val="en-GB"/>
        </w:rPr>
        <w:t xml:space="preserve">ommunicated the decision on </w:t>
      </w:r>
      <w:r w:rsidR="00821BDA" w:rsidRPr="00D85043">
        <w:rPr>
          <w:lang w:val="en-GB"/>
        </w:rPr>
        <w:t xml:space="preserve">admissibility to </w:t>
      </w:r>
      <w:r w:rsidRPr="00D85043">
        <w:rPr>
          <w:lang w:val="en-GB"/>
        </w:rPr>
        <w:t xml:space="preserve">the SRSG </w:t>
      </w:r>
      <w:r w:rsidR="00821BDA" w:rsidRPr="00D85043">
        <w:rPr>
          <w:lang w:val="en-GB"/>
        </w:rPr>
        <w:t xml:space="preserve">and </w:t>
      </w:r>
      <w:r w:rsidRPr="00D85043">
        <w:rPr>
          <w:lang w:val="en-GB"/>
        </w:rPr>
        <w:t>requested UNMIK’s comments on the merits of the case</w:t>
      </w:r>
      <w:r w:rsidR="007C1BB5" w:rsidRPr="00D85043">
        <w:rPr>
          <w:lang w:val="en-GB"/>
        </w:rPr>
        <w:t>s</w:t>
      </w:r>
      <w:r w:rsidRPr="00D85043">
        <w:rPr>
          <w:lang w:val="en-GB"/>
        </w:rPr>
        <w:t xml:space="preserve">. On 14 May 2011, </w:t>
      </w:r>
      <w:r w:rsidR="00821BDA" w:rsidRPr="00D85043">
        <w:rPr>
          <w:lang w:val="en-GB"/>
        </w:rPr>
        <w:t>the SRSG provided UNMIK’s</w:t>
      </w:r>
      <w:r w:rsidR="004E0F69" w:rsidRPr="00D85043">
        <w:rPr>
          <w:lang w:val="en-GB"/>
        </w:rPr>
        <w:t xml:space="preserve"> </w:t>
      </w:r>
      <w:r w:rsidRPr="00D85043">
        <w:rPr>
          <w:lang w:val="en-GB"/>
        </w:rPr>
        <w:t>response.</w:t>
      </w:r>
    </w:p>
    <w:p w:rsidR="0044346B" w:rsidRPr="00D85043" w:rsidRDefault="0044346B" w:rsidP="0044346B">
      <w:pPr>
        <w:pStyle w:val="ListParagraph"/>
      </w:pPr>
    </w:p>
    <w:p w:rsidR="0044346B" w:rsidRPr="00D85043" w:rsidRDefault="0044346B" w:rsidP="001707FB">
      <w:pPr>
        <w:pStyle w:val="Default"/>
        <w:numPr>
          <w:ilvl w:val="0"/>
          <w:numId w:val="2"/>
        </w:numPr>
        <w:jc w:val="both"/>
        <w:rPr>
          <w:lang w:val="en-GB"/>
        </w:rPr>
      </w:pPr>
      <w:r w:rsidRPr="00D85043">
        <w:rPr>
          <w:lang w:val="en-GB"/>
        </w:rPr>
        <w:t>On 29 April 2013, the Panel requested UNMIK to confirm whether the disclosures of files concerning the case</w:t>
      </w:r>
      <w:r w:rsidR="007C1BB5" w:rsidRPr="00D85043">
        <w:rPr>
          <w:lang w:val="en-GB"/>
        </w:rPr>
        <w:t>s</w:t>
      </w:r>
      <w:r w:rsidRPr="00D85043">
        <w:rPr>
          <w:lang w:val="en-GB"/>
        </w:rPr>
        <w:t xml:space="preserve"> could be considered final. On 2 May 2013, the SRSG provided UNMIK’s response. </w:t>
      </w:r>
    </w:p>
    <w:p w:rsidR="00A54828" w:rsidRDefault="00A54828" w:rsidP="00A54828">
      <w:pPr>
        <w:pStyle w:val="ListParagraph"/>
      </w:pPr>
    </w:p>
    <w:p w:rsidR="00FB52EC" w:rsidRDefault="00FB52EC" w:rsidP="00A54828">
      <w:pPr>
        <w:pStyle w:val="ListParagraph"/>
      </w:pPr>
    </w:p>
    <w:p w:rsidR="00A54828" w:rsidRPr="009E1DF0" w:rsidRDefault="00A54828" w:rsidP="00A54828">
      <w:pPr>
        <w:tabs>
          <w:tab w:val="left" w:pos="357"/>
        </w:tabs>
        <w:autoSpaceDE w:val="0"/>
        <w:jc w:val="both"/>
        <w:rPr>
          <w:b/>
          <w:bCs/>
        </w:rPr>
      </w:pPr>
      <w:r w:rsidRPr="009E1DF0">
        <w:rPr>
          <w:b/>
          <w:bCs/>
        </w:rPr>
        <w:t>II. THE FACTS</w:t>
      </w:r>
    </w:p>
    <w:p w:rsidR="00A54828" w:rsidRDefault="00A54828" w:rsidP="00A54828"/>
    <w:p w:rsidR="00A54828" w:rsidRPr="00A54828" w:rsidRDefault="00A54828" w:rsidP="00A54828">
      <w:pPr>
        <w:jc w:val="both"/>
        <w:rPr>
          <w:b/>
        </w:rPr>
      </w:pPr>
      <w:r>
        <w:rPr>
          <w:b/>
        </w:rPr>
        <w:t xml:space="preserve">A. </w:t>
      </w:r>
      <w:r w:rsidRPr="00140146">
        <w:rPr>
          <w:b/>
        </w:rPr>
        <w:t>General background</w:t>
      </w:r>
      <w:r>
        <w:rPr>
          <w:rStyle w:val="FootnoteReference"/>
          <w:b/>
        </w:rPr>
        <w:footnoteReference w:id="2"/>
      </w:r>
      <w:r w:rsidRPr="00140146">
        <w:rPr>
          <w:b/>
        </w:rPr>
        <w:t xml:space="preserve">  </w:t>
      </w:r>
    </w:p>
    <w:p w:rsidR="00A54828" w:rsidRDefault="00A54828" w:rsidP="00A54828">
      <w:pPr>
        <w:pStyle w:val="ListParagraph"/>
      </w:pPr>
    </w:p>
    <w:p w:rsidR="00A54828" w:rsidRPr="00140146" w:rsidRDefault="00A54828" w:rsidP="001707FB">
      <w:pPr>
        <w:pStyle w:val="Default"/>
        <w:numPr>
          <w:ilvl w:val="0"/>
          <w:numId w:val="2"/>
        </w:numPr>
        <w:jc w:val="both"/>
        <w:rPr>
          <w:lang w:val="en-GB"/>
        </w:rPr>
      </w:pPr>
      <w:r w:rsidRPr="0055507B">
        <w:t xml:space="preserve">The </w:t>
      </w:r>
      <w:r w:rsidRPr="00140146">
        <w:rPr>
          <w:lang w:val="en-GB"/>
        </w:rPr>
        <w:t>events</w:t>
      </w:r>
      <w:r w:rsidRPr="0055507B">
        <w:t xml:space="preserve"> at issue took place in the territory of Kosovo after the establishment of the </w:t>
      </w:r>
      <w:r w:rsidRPr="008A7EFD">
        <w:t>United Nations</w:t>
      </w:r>
      <w:r w:rsidRPr="0055507B">
        <w:t xml:space="preserve"> Interim Administration Mission in Kosovo (UNMIK), in June 1999. </w:t>
      </w:r>
    </w:p>
    <w:p w:rsidR="00A54828" w:rsidRDefault="00A54828" w:rsidP="00A54828">
      <w:pPr>
        <w:pStyle w:val="Default"/>
        <w:ind w:left="360"/>
        <w:jc w:val="both"/>
        <w:rPr>
          <w:lang w:val="en-GB"/>
        </w:rPr>
      </w:pPr>
    </w:p>
    <w:p w:rsidR="00A54828" w:rsidRDefault="00A54828" w:rsidP="001707FB">
      <w:pPr>
        <w:pStyle w:val="Default"/>
        <w:numPr>
          <w:ilvl w:val="0"/>
          <w:numId w:val="2"/>
        </w:numPr>
        <w:jc w:val="both"/>
        <w:rPr>
          <w:lang w:val="en-GB"/>
        </w:rPr>
      </w:pPr>
      <w:r w:rsidRPr="0055507B">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w:t>
      </w:r>
      <w:r w:rsidRPr="00140146">
        <w:rPr>
          <w:lang w:val="en-GB"/>
        </w:rPr>
        <w:t>Atlantic</w:t>
      </w:r>
      <w:r w:rsidRPr="0055507B">
        <w:t xml:space="preserve">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A54828" w:rsidRDefault="00A54828" w:rsidP="00A54828">
      <w:pPr>
        <w:pStyle w:val="ListParagraph"/>
      </w:pPr>
    </w:p>
    <w:p w:rsidR="00A54828" w:rsidRPr="00140146" w:rsidRDefault="00A54828" w:rsidP="001707FB">
      <w:pPr>
        <w:pStyle w:val="Default"/>
        <w:numPr>
          <w:ilvl w:val="0"/>
          <w:numId w:val="2"/>
        </w:numPr>
        <w:jc w:val="both"/>
        <w:rPr>
          <w:lang w:val="en-GB"/>
        </w:rPr>
      </w:pPr>
      <w:r w:rsidRPr="0055507B">
        <w:t>On 10 June 1999, the UN Security Council adopted Resolution 1244 (1999). Acting under Chapter VII of the UN Charter, the UN Security Council decided upon the deployment of international security and civil presences - KFOR and UNMIK respe</w:t>
      </w:r>
      <w:r w:rsidRPr="00875F2F">
        <w:t>c</w:t>
      </w:r>
      <w:r w:rsidRPr="0055507B">
        <w:t>tively - in the territory of Kosovo.  Pursuant to Security Council Resolution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A54828" w:rsidRDefault="00A54828" w:rsidP="00A54828">
      <w:pPr>
        <w:pStyle w:val="Default"/>
        <w:ind w:left="360"/>
        <w:jc w:val="both"/>
        <w:rPr>
          <w:lang w:val="en-GB"/>
        </w:rPr>
      </w:pPr>
    </w:p>
    <w:p w:rsidR="00A54828" w:rsidRDefault="00A54828" w:rsidP="001707FB">
      <w:pPr>
        <w:pStyle w:val="Default"/>
        <w:numPr>
          <w:ilvl w:val="0"/>
          <w:numId w:val="2"/>
        </w:numPr>
        <w:jc w:val="both"/>
        <w:rPr>
          <w:lang w:val="en-GB"/>
        </w:rPr>
      </w:pPr>
      <w:r w:rsidRPr="00CF6950">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A54828" w:rsidRDefault="00A54828" w:rsidP="00A54828">
      <w:pPr>
        <w:pStyle w:val="ListParagraph"/>
      </w:pPr>
    </w:p>
    <w:p w:rsidR="00A54828" w:rsidRDefault="00A54828" w:rsidP="001707FB">
      <w:pPr>
        <w:pStyle w:val="Default"/>
        <w:numPr>
          <w:ilvl w:val="0"/>
          <w:numId w:val="2"/>
        </w:numPr>
        <w:jc w:val="both"/>
        <w:rPr>
          <w:lang w:val="en-GB"/>
        </w:rPr>
      </w:pPr>
      <w:r>
        <w:t>Meanwhile</w:t>
      </w:r>
      <w:r w:rsidRPr="00021B76">
        <w:t>, members of the non-Albanian community</w:t>
      </w:r>
      <w:r>
        <w:t xml:space="preserve"> – mainly but not exclusively</w:t>
      </w:r>
      <w:r w:rsidRPr="00021B76">
        <w:t xml:space="preserve"> </w:t>
      </w:r>
      <w:r>
        <w:t xml:space="preserve">Serbs, Roma and Slavic Muslims – as well as Kosovo Albanians suspected of collaboration with the Serbian authorities, </w:t>
      </w:r>
      <w:r w:rsidRPr="00021B76">
        <w:t xml:space="preserve">became the target of </w:t>
      </w:r>
      <w:r>
        <w:t>widespread</w:t>
      </w:r>
      <w:r w:rsidRPr="00021B76">
        <w:t xml:space="preserve"> attacks by Kosovo Albanian armed groups. </w:t>
      </w:r>
      <w:r>
        <w:t>Current e</w:t>
      </w:r>
      <w:r w:rsidRPr="00836460">
        <w:t>stimates relating to the number of Kosovo Serbs displaced fa</w:t>
      </w:r>
      <w:r>
        <w:t>ll within the region of 200,000 to 210,000</w:t>
      </w:r>
      <w:r w:rsidRPr="00836460">
        <w:t xml:space="preserve">. </w:t>
      </w:r>
      <w:r w:rsidRPr="00021B76">
        <w:t>W</w:t>
      </w:r>
      <w:r>
        <w:t>hereas most Kosovo Serbs and other non-Albanians fled to Serbia proper and the neighbouring countries</w:t>
      </w:r>
      <w:r w:rsidRPr="00021B76">
        <w:t xml:space="preserve">, those </w:t>
      </w:r>
      <w:r>
        <w:t xml:space="preserve">remaining </w:t>
      </w:r>
      <w:r w:rsidRPr="00021B76">
        <w:t>behind became victims of</w:t>
      </w:r>
      <w:r>
        <w:t xml:space="preserve"> systematic</w:t>
      </w:r>
      <w:r w:rsidRPr="00021B76">
        <w:t xml:space="preserve"> killings, abductions, arbitrary detentions, </w:t>
      </w:r>
      <w:r>
        <w:t xml:space="preserve">sexual and gender based violence, </w:t>
      </w:r>
      <w:r w:rsidRPr="00021B76">
        <w:t>beatings and harassment</w:t>
      </w:r>
      <w:r>
        <w:t xml:space="preserve">. </w:t>
      </w:r>
    </w:p>
    <w:p w:rsidR="00A54828" w:rsidRDefault="00A54828" w:rsidP="00A54828">
      <w:pPr>
        <w:pStyle w:val="ListParagraph"/>
      </w:pPr>
    </w:p>
    <w:p w:rsidR="00A54828" w:rsidRDefault="00A54828" w:rsidP="001707FB">
      <w:pPr>
        <w:pStyle w:val="Default"/>
        <w:numPr>
          <w:ilvl w:val="0"/>
          <w:numId w:val="2"/>
        </w:numPr>
        <w:jc w:val="both"/>
        <w:rPr>
          <w:lang w:val="en-GB"/>
        </w:rPr>
      </w:pPr>
      <w:r>
        <w:t>Although figures remain disputed, it</w:t>
      </w:r>
      <w:r w:rsidRPr="008F369B">
        <w:t xml:space="preserve"> is estimated that </w:t>
      </w:r>
      <w:r>
        <w:t>more than 15,000 deaths or disappearances occurred during and in the immediate aftermath of the Kosovo conflict (1998-2000). More</w:t>
      </w:r>
      <w:r w:rsidRPr="008F369B">
        <w:t xml:space="preserve"> than 3,000 ethnic Albanians, </w:t>
      </w:r>
      <w:r>
        <w:t>and</w:t>
      </w:r>
      <w:r w:rsidRPr="008F369B">
        <w:t xml:space="preserve"> about 800</w:t>
      </w:r>
      <w:r w:rsidRPr="00E2255A">
        <w:t xml:space="preserve"> Serbs, Roma and members</w:t>
      </w:r>
      <w:r>
        <w:t xml:space="preserve"> of other minority communities went missing during this period.</w:t>
      </w:r>
      <w:r w:rsidRPr="008F369B">
        <w:t xml:space="preserve"> </w:t>
      </w:r>
      <w:r>
        <w:t>More than half of the</w:t>
      </w:r>
      <w:r w:rsidRPr="008F369B">
        <w:t xml:space="preserve"> missing persons had been loc</w:t>
      </w:r>
      <w:r>
        <w:t xml:space="preserve">ated and their mortal </w:t>
      </w:r>
      <w:r w:rsidRPr="00F72062">
        <w:t xml:space="preserve">remains identified by the end of 2010, while 1,766 are listed as still missing by the </w:t>
      </w:r>
      <w:r>
        <w:t>International Committee of the Red Cross (</w:t>
      </w:r>
      <w:r w:rsidRPr="00F72062">
        <w:t>ICRC</w:t>
      </w:r>
      <w:r>
        <w:t>)</w:t>
      </w:r>
      <w:r w:rsidRPr="00F72062">
        <w:t xml:space="preserve"> as of October 2012.</w:t>
      </w:r>
    </w:p>
    <w:p w:rsidR="00A54828" w:rsidRDefault="00A54828" w:rsidP="00A54828">
      <w:pPr>
        <w:pStyle w:val="ListParagraph"/>
      </w:pPr>
    </w:p>
    <w:p w:rsidR="00A54828" w:rsidRDefault="00A54828" w:rsidP="001707FB">
      <w:pPr>
        <w:pStyle w:val="Default"/>
        <w:numPr>
          <w:ilvl w:val="0"/>
          <w:numId w:val="2"/>
        </w:numPr>
        <w:jc w:val="both"/>
        <w:rPr>
          <w:lang w:val="en-GB"/>
        </w:rPr>
      </w:pPr>
      <w: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w:t>
      </w:r>
      <w:r w:rsidRPr="00CF6950">
        <w:t xml:space="preserve">law enforcement and to work towards the development of a Kosovo police service. By September 1999, </w:t>
      </w:r>
      <w:r>
        <w:t xml:space="preserve">approximately </w:t>
      </w:r>
      <w:r w:rsidRPr="00CF6950">
        <w:t>1,100 international police officers had been deployed to UNMIK.</w:t>
      </w:r>
      <w:r>
        <w:t xml:space="preserve">  </w:t>
      </w:r>
    </w:p>
    <w:p w:rsidR="00A54828" w:rsidRDefault="00A54828" w:rsidP="00A54828">
      <w:pPr>
        <w:pStyle w:val="ListParagraph"/>
      </w:pPr>
    </w:p>
    <w:p w:rsidR="00A54828" w:rsidRDefault="00A54828" w:rsidP="001707FB">
      <w:pPr>
        <w:pStyle w:val="Default"/>
        <w:numPr>
          <w:ilvl w:val="0"/>
          <w:numId w:val="2"/>
        </w:numPr>
        <w:jc w:val="both"/>
        <w:rPr>
          <w:lang w:val="en-GB"/>
        </w:rPr>
      </w:pPr>
      <w:r>
        <w:t>By December 2000, the deployment of UNMIK Police was almost complete with 4,400 personnel from 53 different countries, and UNMIK had assumed primacy in law enforcemen</w:t>
      </w:r>
      <w:r w:rsidRPr="00875F2F">
        <w:t>t</w:t>
      </w:r>
      <w:r>
        <w:t xml:space="preserve"> responsibility in all regions of Kosovo except for Mitrovicë/Mitrovica. </w:t>
      </w:r>
      <w:r w:rsidRPr="00CF6950">
        <w:t>According to the 2000 Annual Report of</w:t>
      </w:r>
      <w:r w:rsidRPr="00B81465">
        <w:t xml:space="preserve"> UNMIK Police, 351 kidnapping</w:t>
      </w:r>
      <w:r>
        <w:t>s, 675 murders and 115 rapes had been</w:t>
      </w:r>
      <w:r w:rsidRPr="00B81465">
        <w:t xml:space="preserve"> reported</w:t>
      </w:r>
      <w:r>
        <w:t xml:space="preserve"> to them</w:t>
      </w:r>
      <w:r w:rsidRPr="00B81465">
        <w:t xml:space="preserve"> in the period betw</w:t>
      </w:r>
      <w:r>
        <w:t xml:space="preserve">een June 1999 and </w:t>
      </w:r>
      <w:r w:rsidRPr="006573D3">
        <w:t>December 2000.</w:t>
      </w:r>
      <w:r>
        <w:t xml:space="preserve"> </w:t>
      </w:r>
    </w:p>
    <w:p w:rsidR="00A54828" w:rsidRDefault="00A54828" w:rsidP="00A54828">
      <w:pPr>
        <w:pStyle w:val="ListParagraph"/>
      </w:pPr>
    </w:p>
    <w:p w:rsidR="00A54828" w:rsidRDefault="00A54828" w:rsidP="001707FB">
      <w:pPr>
        <w:pStyle w:val="Default"/>
        <w:numPr>
          <w:ilvl w:val="0"/>
          <w:numId w:val="2"/>
        </w:numPr>
        <w:jc w:val="both"/>
        <w:rPr>
          <w:lang w:val="en-GB"/>
        </w:rPr>
      </w:pPr>
      <w:r>
        <w:t xml:space="preserve">Due to the collapse of the administration of justice in Kosovo, UNMIK established in June 1999 an Emergency Justice System. This was composed of a limited number of local judges and prosecutors and </w:t>
      </w:r>
      <w:r w:rsidRPr="00300B3D">
        <w:t xml:space="preserve">was operational until a regular justice system became </w:t>
      </w:r>
      <w:r>
        <w:t>operative</w:t>
      </w:r>
      <w:r w:rsidRPr="00300B3D">
        <w:t xml:space="preserve"> in January 2000.</w:t>
      </w:r>
      <w:r>
        <w:t xml:space="preserve">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 </w:t>
      </w:r>
    </w:p>
    <w:p w:rsidR="00A54828" w:rsidRDefault="00A54828" w:rsidP="00A54828">
      <w:pPr>
        <w:pStyle w:val="ListParagraph"/>
      </w:pPr>
    </w:p>
    <w:p w:rsidR="00A54828" w:rsidRPr="00140146" w:rsidRDefault="00A54828" w:rsidP="001707FB">
      <w:pPr>
        <w:pStyle w:val="Default"/>
        <w:numPr>
          <w:ilvl w:val="0"/>
          <w:numId w:val="2"/>
        </w:numPr>
        <w:jc w:val="both"/>
        <w:rPr>
          <w:lang w:val="en-GB"/>
        </w:rPr>
      </w:pPr>
      <w:r>
        <w:t xml:space="preserve">In July 1999, the UN Secretary-General reported to the Security Council that </w:t>
      </w:r>
      <w:r w:rsidRPr="00173DDC">
        <w:t>UNMIK</w:t>
      </w:r>
      <w:r>
        <w:t xml:space="preserve"> already</w:t>
      </w:r>
      <w:r w:rsidRPr="00173DDC">
        <w:t xml:space="preserve"> considered the issue of missing persons as a particularly acute human rights concern in Kosovo.</w:t>
      </w:r>
      <w:r>
        <w:t xml:space="preserve"> In November 1999, a</w:t>
      </w:r>
      <w:r w:rsidRPr="0099600B">
        <w:t xml:space="preserve"> Missing Perso</w:t>
      </w:r>
      <w:r>
        <w:t>ns Unit (MPU) was established within UNMIK Police, mandated to investigate</w:t>
      </w:r>
      <w:r w:rsidRPr="0099600B">
        <w:t xml:space="preserve"> </w:t>
      </w:r>
      <w:r>
        <w:t>with respect to</w:t>
      </w:r>
      <w:r w:rsidRPr="0099600B">
        <w:t xml:space="preserve"> either the possible location of missing persons and/or gravesites.</w:t>
      </w:r>
      <w:r w:rsidRPr="009D5FE3">
        <w:t xml:space="preserve"> </w:t>
      </w:r>
      <w:r>
        <w:t xml:space="preserve">The MPU, jointly with the Central Criminal Investigation Unit (CCIU) of UNMIK Police, and later a dedicated War Crimes Investigation Unit (WCIU), were responsible for the criminal aspects of missing persons cases in Kosovo. </w:t>
      </w:r>
      <w:r w:rsidRPr="0099600B">
        <w:t>In</w:t>
      </w:r>
      <w:r>
        <w:t xml:space="preserve"> May 2000, a Victim Recovery and Identification Commission (VRIC) chaired by UNMIK was created for the recovery</w:t>
      </w:r>
      <w:r w:rsidRPr="00CB6011">
        <w:t xml:space="preserve">, identification and disposition of mortal remains. As of June 2002, the newly established </w:t>
      </w:r>
      <w:r>
        <w:t>OMPF</w:t>
      </w:r>
      <w:r w:rsidRPr="00CB6011">
        <w:t xml:space="preserve"> in the UNMIK Department of Justice (DOJ)</w:t>
      </w:r>
      <w:r w:rsidRPr="0099600B">
        <w:t xml:space="preserve"> </w:t>
      </w:r>
      <w:r>
        <w:t xml:space="preserve">became the sole authority </w:t>
      </w:r>
      <w:r w:rsidRPr="0099600B">
        <w:t xml:space="preserve">mandated to </w:t>
      </w:r>
      <w:r>
        <w:t>determine the whereabouts of</w:t>
      </w:r>
      <w:r w:rsidRPr="0099600B">
        <w:t xml:space="preserve"> missing persons</w:t>
      </w:r>
      <w:r>
        <w:t>,</w:t>
      </w:r>
      <w:r w:rsidRPr="0099600B">
        <w:t xml:space="preserve"> identify their mortal remains and return them to the family of the missing. </w:t>
      </w:r>
      <w:r>
        <w:t xml:space="preserve">Starting from 2001, based on a Memorandum of Understanding (MoU) </w:t>
      </w:r>
      <w:r w:rsidRPr="0099600B">
        <w:t>between UNMIK and the Sarajevo-based International Commission of Missing Persons (ICMP),</w:t>
      </w:r>
      <w:r>
        <w:t xml:space="preserve"> supplemented by a further agreement in 2003,</w:t>
      </w:r>
      <w:r w:rsidRPr="0099600B">
        <w:t xml:space="preserve"> the identification of </w:t>
      </w:r>
      <w:r>
        <w:t>mortal remains was carried out by the IC</w:t>
      </w:r>
      <w:r w:rsidRPr="0099600B">
        <w:t>M</w:t>
      </w:r>
      <w:r>
        <w:t>P</w:t>
      </w:r>
      <w:r w:rsidRPr="0099600B">
        <w:t xml:space="preserve"> through DNA testing. </w:t>
      </w:r>
    </w:p>
    <w:p w:rsidR="00A54828" w:rsidRDefault="00A54828" w:rsidP="00A54828">
      <w:pPr>
        <w:pStyle w:val="Default"/>
        <w:ind w:left="360"/>
        <w:jc w:val="both"/>
        <w:rPr>
          <w:lang w:val="en-GB"/>
        </w:rPr>
      </w:pPr>
    </w:p>
    <w:p w:rsidR="00A54828" w:rsidRDefault="00A54828" w:rsidP="001707FB">
      <w:pPr>
        <w:pStyle w:val="Default"/>
        <w:numPr>
          <w:ilvl w:val="0"/>
          <w:numId w:val="2"/>
        </w:numPr>
        <w:jc w:val="both"/>
        <w:rPr>
          <w:lang w:val="en-GB"/>
        </w:rPr>
      </w:pPr>
      <w: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p>
    <w:p w:rsidR="00A54828" w:rsidRDefault="00A54828" w:rsidP="00A54828">
      <w:pPr>
        <w:pStyle w:val="ListParagraph"/>
      </w:pPr>
    </w:p>
    <w:p w:rsidR="009E1DF0" w:rsidRPr="00A54828" w:rsidRDefault="00A54828" w:rsidP="001707FB">
      <w:pPr>
        <w:pStyle w:val="Default"/>
        <w:numPr>
          <w:ilvl w:val="0"/>
          <w:numId w:val="2"/>
        </w:numPr>
        <w:jc w:val="both"/>
        <w:rPr>
          <w:lang w:val="en-GB"/>
        </w:rPr>
      </w:pPr>
      <w:r>
        <w:t xml:space="preserve">On the same date, UNMIK and EULEX </w:t>
      </w:r>
      <w:r w:rsidRPr="002B0805">
        <w:t>signed a</w:t>
      </w:r>
      <w:r>
        <w:t xml:space="preserve">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handed over to EULEX.</w:t>
      </w:r>
    </w:p>
    <w:p w:rsidR="00A54828" w:rsidRDefault="00A54828" w:rsidP="00A54828">
      <w:pPr>
        <w:jc w:val="both"/>
        <w:rPr>
          <w:b/>
        </w:rPr>
      </w:pPr>
    </w:p>
    <w:p w:rsidR="00D8236D" w:rsidRDefault="00A54828" w:rsidP="00D8236D">
      <w:pPr>
        <w:jc w:val="both"/>
        <w:rPr>
          <w:b/>
        </w:rPr>
      </w:pPr>
      <w:r w:rsidRPr="00F333D5">
        <w:rPr>
          <w:b/>
        </w:rPr>
        <w:t xml:space="preserve">B. </w:t>
      </w:r>
      <w:r w:rsidR="006645B5" w:rsidRPr="00F333D5">
        <w:rPr>
          <w:b/>
        </w:rPr>
        <w:t>Circumst</w:t>
      </w:r>
      <w:r w:rsidR="00127EF1" w:rsidRPr="00F333D5">
        <w:rPr>
          <w:b/>
        </w:rPr>
        <w:t>ances surrounding the abduction and probable killing</w:t>
      </w:r>
      <w:r w:rsidR="00FA67F3" w:rsidRPr="00F333D5">
        <w:rPr>
          <w:b/>
        </w:rPr>
        <w:t xml:space="preserve"> of </w:t>
      </w:r>
      <w:r w:rsidR="00336C03" w:rsidRPr="00F333D5">
        <w:rPr>
          <w:b/>
        </w:rPr>
        <w:t xml:space="preserve">Mr </w:t>
      </w:r>
      <w:r w:rsidR="00C9328D">
        <w:rPr>
          <w:b/>
        </w:rPr>
        <w:t>D.P</w:t>
      </w:r>
      <w:r w:rsidR="00F333D5" w:rsidRPr="00F333D5">
        <w:rPr>
          <w:b/>
        </w:rPr>
        <w:t xml:space="preserve">. and </w:t>
      </w:r>
    </w:p>
    <w:p w:rsidR="00FA67F3" w:rsidRPr="00A54828" w:rsidRDefault="00D8236D" w:rsidP="00D8236D">
      <w:pPr>
        <w:jc w:val="both"/>
        <w:rPr>
          <w:b/>
        </w:rPr>
      </w:pPr>
      <w:r>
        <w:rPr>
          <w:b/>
        </w:rPr>
        <w:t xml:space="preserve">     </w:t>
      </w:r>
      <w:proofErr w:type="gramStart"/>
      <w:r w:rsidR="00F333D5" w:rsidRPr="00F333D5">
        <w:rPr>
          <w:b/>
        </w:rPr>
        <w:t xml:space="preserve">Mr </w:t>
      </w:r>
      <w:proofErr w:type="spellStart"/>
      <w:r w:rsidR="00F333D5" w:rsidRPr="00F333D5">
        <w:rPr>
          <w:b/>
        </w:rPr>
        <w:t>M</w:t>
      </w:r>
      <w:r w:rsidR="00AE57DF">
        <w:rPr>
          <w:b/>
        </w:rPr>
        <w:t>s</w:t>
      </w:r>
      <w:r w:rsidR="00F333D5" w:rsidRPr="00F333D5">
        <w:rPr>
          <w:b/>
        </w:rPr>
        <w:t>.</w:t>
      </w:r>
      <w:proofErr w:type="spellEnd"/>
      <w:r w:rsidR="00F333D5" w:rsidRPr="00F333D5">
        <w:rPr>
          <w:b/>
        </w:rPr>
        <w:t xml:space="preserve"> Đ.</w:t>
      </w:r>
      <w:proofErr w:type="gramEnd"/>
    </w:p>
    <w:p w:rsidR="00FA67F3" w:rsidRPr="00FA67F3" w:rsidRDefault="00FA67F3" w:rsidP="00FA67F3">
      <w:pPr>
        <w:pStyle w:val="ListParagraph"/>
        <w:jc w:val="both"/>
        <w:rPr>
          <w:i/>
        </w:rPr>
      </w:pPr>
    </w:p>
    <w:p w:rsidR="009E1DF0" w:rsidRPr="00F333D5" w:rsidRDefault="009E1DF0" w:rsidP="001707FB">
      <w:pPr>
        <w:numPr>
          <w:ilvl w:val="0"/>
          <w:numId w:val="2"/>
        </w:numPr>
        <w:jc w:val="both"/>
      </w:pPr>
      <w:r w:rsidRPr="00F333D5">
        <w:t xml:space="preserve">The first complainant (case no. 06/09) is the wife of </w:t>
      </w:r>
      <w:r w:rsidR="00127EF1" w:rsidRPr="00F333D5">
        <w:t xml:space="preserve">Mr </w:t>
      </w:r>
      <w:r w:rsidR="00C9328D">
        <w:t>D.P</w:t>
      </w:r>
      <w:r w:rsidR="00340FBF" w:rsidRPr="00F333D5">
        <w:t>.</w:t>
      </w:r>
      <w:r w:rsidR="00523E30" w:rsidRPr="00F333D5">
        <w:t xml:space="preserve"> </w:t>
      </w:r>
      <w:r w:rsidRPr="00F333D5">
        <w:t>The second complainant (case no. 55/09) is the w</w:t>
      </w:r>
      <w:r w:rsidR="00093650">
        <w:t>ife of Mr Ms.</w:t>
      </w:r>
      <w:r w:rsidR="00F333D5" w:rsidRPr="00F333D5">
        <w:t>Đ</w:t>
      </w:r>
      <w:r w:rsidR="00127EF1" w:rsidRPr="00F333D5">
        <w:t xml:space="preserve">. </w:t>
      </w:r>
      <w:r w:rsidR="00F333D5" w:rsidRPr="00F333D5">
        <w:t>The complainants state t</w:t>
      </w:r>
      <w:r w:rsidR="00F333D5">
        <w:t>h</w:t>
      </w:r>
      <w:r w:rsidR="00F333D5" w:rsidRPr="00F333D5">
        <w:t xml:space="preserve">at their husbands </w:t>
      </w:r>
      <w:r w:rsidR="00DD429B" w:rsidRPr="00F333D5">
        <w:t xml:space="preserve">went missing </w:t>
      </w:r>
      <w:r w:rsidRPr="00F333D5">
        <w:t xml:space="preserve">in the village of </w:t>
      </w:r>
      <w:proofErr w:type="spellStart"/>
      <w:r w:rsidRPr="00F333D5">
        <w:t>Nerodime</w:t>
      </w:r>
      <w:proofErr w:type="spellEnd"/>
      <w:r w:rsidRPr="00F333D5">
        <w:t xml:space="preserve"> e </w:t>
      </w:r>
      <w:proofErr w:type="spellStart"/>
      <w:r w:rsidRPr="00F333D5">
        <w:t>Poshtme</w:t>
      </w:r>
      <w:proofErr w:type="spellEnd"/>
      <w:r w:rsidR="00FD6DD8" w:rsidRPr="00F333D5">
        <w:t>/</w:t>
      </w:r>
      <w:proofErr w:type="spellStart"/>
      <w:r w:rsidR="00FD6DD8" w:rsidRPr="00F333D5">
        <w:t>Donje</w:t>
      </w:r>
      <w:proofErr w:type="spellEnd"/>
      <w:r w:rsidR="00FD6DD8" w:rsidRPr="00F333D5">
        <w:t xml:space="preserve"> </w:t>
      </w:r>
      <w:proofErr w:type="spellStart"/>
      <w:r w:rsidR="00FD6DD8" w:rsidRPr="00F333D5">
        <w:t>Nerodimlje</w:t>
      </w:r>
      <w:proofErr w:type="spellEnd"/>
      <w:r w:rsidR="00FD6DD8" w:rsidRPr="00F333D5">
        <w:t xml:space="preserve"> village,</w:t>
      </w:r>
      <w:r w:rsidRPr="00F333D5">
        <w:t xml:space="preserve"> </w:t>
      </w:r>
      <w:proofErr w:type="spellStart"/>
      <w:r w:rsidRPr="00F333D5">
        <w:rPr>
          <w:bCs/>
        </w:rPr>
        <w:t>Ferizaj</w:t>
      </w:r>
      <w:proofErr w:type="spellEnd"/>
      <w:r w:rsidRPr="00F333D5">
        <w:rPr>
          <w:bCs/>
        </w:rPr>
        <w:t>/</w:t>
      </w:r>
      <w:proofErr w:type="spellStart"/>
      <w:r w:rsidRPr="00F333D5">
        <w:rPr>
          <w:bCs/>
        </w:rPr>
        <w:t>Uroševac</w:t>
      </w:r>
      <w:proofErr w:type="spellEnd"/>
      <w:r w:rsidR="007C0B35" w:rsidRPr="00F333D5">
        <w:rPr>
          <w:bCs/>
        </w:rPr>
        <w:t xml:space="preserve"> Municipality</w:t>
      </w:r>
      <w:r w:rsidR="00FD6DD8" w:rsidRPr="00F333D5">
        <w:rPr>
          <w:bCs/>
        </w:rPr>
        <w:t>,</w:t>
      </w:r>
      <w:r w:rsidR="007C0B35" w:rsidRPr="00F333D5">
        <w:rPr>
          <w:bCs/>
        </w:rPr>
        <w:t xml:space="preserve"> between 16 June and 25</w:t>
      </w:r>
      <w:r w:rsidRPr="00F333D5">
        <w:rPr>
          <w:bCs/>
        </w:rPr>
        <w:t xml:space="preserve"> June 1999. The</w:t>
      </w:r>
      <w:r w:rsidR="00FD6DD8" w:rsidRPr="00F333D5">
        <w:rPr>
          <w:bCs/>
        </w:rPr>
        <w:t xml:space="preserve">ir whereabouts </w:t>
      </w:r>
      <w:r w:rsidRPr="00F333D5">
        <w:rPr>
          <w:bCs/>
        </w:rPr>
        <w:t xml:space="preserve">remain unknown to date. </w:t>
      </w:r>
    </w:p>
    <w:p w:rsidR="009E1DF0" w:rsidRDefault="009E1DF0" w:rsidP="00865F38"/>
    <w:p w:rsidR="00340FBF" w:rsidRPr="00F333D5" w:rsidRDefault="007F2175" w:rsidP="001707FB">
      <w:pPr>
        <w:numPr>
          <w:ilvl w:val="0"/>
          <w:numId w:val="2"/>
        </w:numPr>
        <w:jc w:val="both"/>
      </w:pPr>
      <w:r w:rsidRPr="00F333D5">
        <w:t>In her submission to the Panel</w:t>
      </w:r>
      <w:r w:rsidR="00CA55F0" w:rsidRPr="00F333D5">
        <w:t xml:space="preserve"> of September 2009</w:t>
      </w:r>
      <w:r w:rsidRPr="00F333D5">
        <w:t>, the</w:t>
      </w:r>
      <w:r w:rsidR="00FD6DD8" w:rsidRPr="00F333D5">
        <w:t xml:space="preserve"> first complainant states that</w:t>
      </w:r>
      <w:r w:rsidR="00340FBF" w:rsidRPr="00F333D5">
        <w:t xml:space="preserve"> on 17 June 1999</w:t>
      </w:r>
      <w:r w:rsidR="00FD6DD8" w:rsidRPr="00F333D5">
        <w:t>,</w:t>
      </w:r>
      <w:r w:rsidR="00340FBF" w:rsidRPr="00F333D5">
        <w:t xml:space="preserve"> </w:t>
      </w:r>
      <w:r w:rsidR="00FD6DD8" w:rsidRPr="00F333D5">
        <w:t>about one hundred</w:t>
      </w:r>
      <w:r w:rsidRPr="00F333D5">
        <w:t xml:space="preserve"> </w:t>
      </w:r>
      <w:r w:rsidR="00FD6DD8" w:rsidRPr="00F333D5">
        <w:t>KLA</w:t>
      </w:r>
      <w:r w:rsidR="00340FBF" w:rsidRPr="00F333D5">
        <w:t xml:space="preserve"> </w:t>
      </w:r>
      <w:r w:rsidRPr="00F333D5">
        <w:t>members</w:t>
      </w:r>
      <w:r w:rsidR="00340FBF" w:rsidRPr="00F333D5">
        <w:t xml:space="preserve"> entered </w:t>
      </w:r>
      <w:proofErr w:type="spellStart"/>
      <w:r w:rsidR="00340FBF" w:rsidRPr="00F333D5">
        <w:t>Nerodime</w:t>
      </w:r>
      <w:proofErr w:type="spellEnd"/>
      <w:r w:rsidR="00340FBF" w:rsidRPr="00F333D5">
        <w:t xml:space="preserve"> e </w:t>
      </w:r>
      <w:proofErr w:type="spellStart"/>
      <w:r w:rsidR="00340FBF" w:rsidRPr="00F333D5">
        <w:t>Poshtme</w:t>
      </w:r>
      <w:proofErr w:type="spellEnd"/>
      <w:r w:rsidR="00340FBF" w:rsidRPr="00F333D5">
        <w:t>/</w:t>
      </w:r>
      <w:proofErr w:type="spellStart"/>
      <w:r w:rsidR="00340FBF" w:rsidRPr="00F333D5">
        <w:t>Donje</w:t>
      </w:r>
      <w:proofErr w:type="spellEnd"/>
      <w:r w:rsidR="00900875" w:rsidRPr="00F333D5">
        <w:t xml:space="preserve"> </w:t>
      </w:r>
      <w:proofErr w:type="spellStart"/>
      <w:r w:rsidR="00900875" w:rsidRPr="00F333D5">
        <w:t>Nerodimlje</w:t>
      </w:r>
      <w:proofErr w:type="spellEnd"/>
      <w:r w:rsidR="00900875" w:rsidRPr="00F333D5">
        <w:t xml:space="preserve"> village. At about 1</w:t>
      </w:r>
      <w:r w:rsidRPr="00F333D5">
        <w:t>4</w:t>
      </w:r>
      <w:r w:rsidR="00FD6DD8" w:rsidRPr="00F333D5">
        <w:t>:00</w:t>
      </w:r>
      <w:r w:rsidR="00340FBF" w:rsidRPr="00F333D5">
        <w:t xml:space="preserve">, five armed KLA </w:t>
      </w:r>
      <w:r w:rsidR="00523E30" w:rsidRPr="00F333D5">
        <w:t xml:space="preserve">members </w:t>
      </w:r>
      <w:r w:rsidR="00340FBF" w:rsidRPr="00F333D5">
        <w:t>entered the</w:t>
      </w:r>
      <w:r w:rsidR="000C48EE" w:rsidRPr="00F333D5">
        <w:t xml:space="preserve"> first</w:t>
      </w:r>
      <w:r w:rsidR="00340FBF" w:rsidRPr="00F333D5">
        <w:t xml:space="preserve"> complainant’s home and took Mr D.P. to the village of </w:t>
      </w:r>
      <w:proofErr w:type="spellStart"/>
      <w:r w:rsidR="000C48EE" w:rsidRPr="00F333D5">
        <w:t>Balaj</w:t>
      </w:r>
      <w:proofErr w:type="spellEnd"/>
      <w:r w:rsidR="000C48EE" w:rsidRPr="00F333D5">
        <w:t>/</w:t>
      </w:r>
      <w:proofErr w:type="spellStart"/>
      <w:r w:rsidR="007175CA" w:rsidRPr="00F333D5">
        <w:t>Balic</w:t>
      </w:r>
      <w:proofErr w:type="spellEnd"/>
      <w:r w:rsidR="00900875" w:rsidRPr="00F333D5">
        <w:t xml:space="preserve">, three kilometres away from </w:t>
      </w:r>
      <w:proofErr w:type="spellStart"/>
      <w:r w:rsidR="00900875" w:rsidRPr="00F333D5">
        <w:t>Nerodime</w:t>
      </w:r>
      <w:proofErr w:type="spellEnd"/>
      <w:r w:rsidR="00900875" w:rsidRPr="00F333D5">
        <w:t xml:space="preserve"> e </w:t>
      </w:r>
      <w:proofErr w:type="spellStart"/>
      <w:r w:rsidR="00900875" w:rsidRPr="00F333D5">
        <w:t>Poshtme</w:t>
      </w:r>
      <w:proofErr w:type="spellEnd"/>
      <w:r w:rsidR="00900875" w:rsidRPr="00F333D5">
        <w:t>/</w:t>
      </w:r>
      <w:proofErr w:type="spellStart"/>
      <w:r w:rsidR="00900875" w:rsidRPr="00F333D5">
        <w:t>Donje</w:t>
      </w:r>
      <w:proofErr w:type="spellEnd"/>
      <w:r w:rsidR="00900875" w:rsidRPr="00F333D5">
        <w:t xml:space="preserve"> </w:t>
      </w:r>
      <w:proofErr w:type="spellStart"/>
      <w:r w:rsidR="00900875" w:rsidRPr="00F333D5">
        <w:t>Nerodimlje</w:t>
      </w:r>
      <w:proofErr w:type="spellEnd"/>
      <w:r w:rsidR="00523E30" w:rsidRPr="00F333D5">
        <w:t>. After questioning</w:t>
      </w:r>
      <w:r w:rsidR="00340FBF" w:rsidRPr="00F333D5">
        <w:t xml:space="preserve"> </w:t>
      </w:r>
      <w:r w:rsidR="007175CA" w:rsidRPr="00F333D5">
        <w:t>Mr D.P.</w:t>
      </w:r>
      <w:r w:rsidR="00340FBF" w:rsidRPr="00F333D5">
        <w:t xml:space="preserve"> in a private</w:t>
      </w:r>
      <w:r w:rsidRPr="00F333D5">
        <w:t xml:space="preserve"> house</w:t>
      </w:r>
      <w:r w:rsidR="00523E30" w:rsidRPr="00F333D5">
        <w:t>, they</w:t>
      </w:r>
      <w:r w:rsidR="00340FBF" w:rsidRPr="00F333D5">
        <w:t xml:space="preserve"> told him that he was free to leave. However</w:t>
      </w:r>
      <w:r w:rsidR="00523E30" w:rsidRPr="00F333D5">
        <w:t xml:space="preserve">, </w:t>
      </w:r>
      <w:r w:rsidR="00340FBF" w:rsidRPr="00F333D5">
        <w:t>another group of KLA soldiers was waiting for</w:t>
      </w:r>
      <w:r w:rsidR="00523E30" w:rsidRPr="00F333D5">
        <w:t xml:space="preserve"> Mr D.P.</w:t>
      </w:r>
      <w:r w:rsidR="00F333D5" w:rsidRPr="00F333D5">
        <w:t xml:space="preserve"> to come</w:t>
      </w:r>
      <w:r w:rsidR="00523E30" w:rsidRPr="00F333D5">
        <w:t xml:space="preserve"> out into the hall. They </w:t>
      </w:r>
      <w:r w:rsidR="00340FBF" w:rsidRPr="00F333D5">
        <w:t>forced</w:t>
      </w:r>
      <w:r w:rsidR="00523E30" w:rsidRPr="00F333D5">
        <w:t xml:space="preserve"> him</w:t>
      </w:r>
      <w:r w:rsidR="00340FBF" w:rsidRPr="00F333D5">
        <w:t xml:space="preserve"> </w:t>
      </w:r>
      <w:r w:rsidR="00523E30" w:rsidRPr="00F333D5">
        <w:t>into another room, where</w:t>
      </w:r>
      <w:r w:rsidR="00340FBF" w:rsidRPr="00F333D5">
        <w:t xml:space="preserve"> they </w:t>
      </w:r>
      <w:r w:rsidRPr="00F333D5">
        <w:t xml:space="preserve">started to beat </w:t>
      </w:r>
      <w:r w:rsidR="00523E30" w:rsidRPr="00F333D5">
        <w:t>him</w:t>
      </w:r>
      <w:r w:rsidR="00340FBF" w:rsidRPr="00F333D5">
        <w:t xml:space="preserve">. </w:t>
      </w:r>
      <w:r w:rsidR="00523E30" w:rsidRPr="00F333D5">
        <w:t>The</w:t>
      </w:r>
      <w:r w:rsidR="00340FBF" w:rsidRPr="00F333D5">
        <w:t xml:space="preserve"> complainant</w:t>
      </w:r>
      <w:r w:rsidR="00523E30" w:rsidRPr="00F333D5">
        <w:t xml:space="preserve"> states that</w:t>
      </w:r>
      <w:r w:rsidR="00340FBF" w:rsidRPr="00F333D5">
        <w:t>, after a particularly heavy blow, Mr D.P.’s nose began to bleed, and</w:t>
      </w:r>
      <w:r w:rsidR="00523E30" w:rsidRPr="00F333D5">
        <w:t xml:space="preserve"> that</w:t>
      </w:r>
      <w:r w:rsidR="00340FBF" w:rsidRPr="00F333D5">
        <w:t xml:space="preserve"> KLA soldie</w:t>
      </w:r>
      <w:r w:rsidR="00523E30" w:rsidRPr="00F333D5">
        <w:t>rs</w:t>
      </w:r>
      <w:r w:rsidR="00340FBF" w:rsidRPr="00F333D5">
        <w:t xml:space="preserve"> forced him to lick his own blood off the floor while cursing his family. </w:t>
      </w:r>
    </w:p>
    <w:p w:rsidR="00340FBF" w:rsidRDefault="00340FBF" w:rsidP="00340FBF">
      <w:pPr>
        <w:ind w:left="360"/>
        <w:jc w:val="both"/>
      </w:pPr>
    </w:p>
    <w:p w:rsidR="00340FBF" w:rsidRPr="00EC0602" w:rsidRDefault="00340FBF" w:rsidP="001707FB">
      <w:pPr>
        <w:numPr>
          <w:ilvl w:val="0"/>
          <w:numId w:val="2"/>
        </w:numPr>
        <w:jc w:val="both"/>
      </w:pPr>
      <w:r w:rsidRPr="00EC0602">
        <w:t>The</w:t>
      </w:r>
      <w:r w:rsidR="00523E30" w:rsidRPr="00EC0602">
        <w:t xml:space="preserve"> first</w:t>
      </w:r>
      <w:r w:rsidRPr="00EC0602">
        <w:t xml:space="preserve"> </w:t>
      </w:r>
      <w:r w:rsidR="00292B3B" w:rsidRPr="00EC0602">
        <w:t>complainant</w:t>
      </w:r>
      <w:r w:rsidRPr="00EC0602">
        <w:t xml:space="preserve"> </w:t>
      </w:r>
      <w:r w:rsidR="00523E30" w:rsidRPr="00EC0602">
        <w:t xml:space="preserve">further states that she </w:t>
      </w:r>
      <w:r w:rsidRPr="00EC0602">
        <w:t xml:space="preserve">was in her yard when </w:t>
      </w:r>
      <w:r w:rsidR="00523E30" w:rsidRPr="00EC0602">
        <w:t>her husband</w:t>
      </w:r>
      <w:r w:rsidRPr="00EC0602">
        <w:t xml:space="preserve"> returned home, covered in blood and bruises. She was unable to take Mr D.P. to any doctor, since there was none in the village. </w:t>
      </w:r>
      <w:r w:rsidR="00523E30" w:rsidRPr="00EC0602">
        <w:t>She</w:t>
      </w:r>
      <w:r w:rsidRPr="00EC0602">
        <w:t xml:space="preserve"> could not report the case to any authorities</w:t>
      </w:r>
      <w:r w:rsidR="000C48EE" w:rsidRPr="00EC0602">
        <w:t xml:space="preserve"> at that moment</w:t>
      </w:r>
      <w:r w:rsidRPr="00EC0602">
        <w:t xml:space="preserve">, since neither UNMIK nor KFOR was yet present in the village and the telephone lines were not functioning. </w:t>
      </w:r>
      <w:r w:rsidR="00F333D5" w:rsidRPr="00EC0602">
        <w:t>On</w:t>
      </w:r>
      <w:r w:rsidR="00523E30" w:rsidRPr="00EC0602">
        <w:t xml:space="preserve"> this occasion,</w:t>
      </w:r>
      <w:r w:rsidRPr="00EC0602">
        <w:t xml:space="preserve"> Mr D.P. related the information concerning his treatment to </w:t>
      </w:r>
      <w:r w:rsidR="00523E30" w:rsidRPr="00EC0602">
        <w:t>his wife</w:t>
      </w:r>
      <w:r w:rsidRPr="00EC0602">
        <w:t xml:space="preserve">. </w:t>
      </w:r>
    </w:p>
    <w:p w:rsidR="00340FBF" w:rsidRDefault="00340FBF" w:rsidP="00340FBF">
      <w:pPr>
        <w:ind w:left="360"/>
        <w:jc w:val="both"/>
      </w:pPr>
    </w:p>
    <w:p w:rsidR="00340FBF" w:rsidRPr="00EC0602" w:rsidRDefault="00292B3B" w:rsidP="001707FB">
      <w:pPr>
        <w:numPr>
          <w:ilvl w:val="0"/>
          <w:numId w:val="2"/>
        </w:numPr>
        <w:jc w:val="both"/>
      </w:pPr>
      <w:r w:rsidRPr="00EC0602">
        <w:t>At</w:t>
      </w:r>
      <w:r w:rsidR="007175CA" w:rsidRPr="00EC0602">
        <w:t xml:space="preserve"> approximately </w:t>
      </w:r>
      <w:r w:rsidR="00340FBF" w:rsidRPr="00EC0602">
        <w:t>16</w:t>
      </w:r>
      <w:r w:rsidR="00523E30" w:rsidRPr="00EC0602">
        <w:t>:00</w:t>
      </w:r>
      <w:r w:rsidR="00340FBF" w:rsidRPr="00EC0602">
        <w:t>, a different group of</w:t>
      </w:r>
      <w:r w:rsidR="007F2175" w:rsidRPr="00EC0602">
        <w:t xml:space="preserve"> three</w:t>
      </w:r>
      <w:r w:rsidR="00340FBF" w:rsidRPr="00EC0602">
        <w:t xml:space="preserve"> KLA </w:t>
      </w:r>
      <w:r w:rsidR="00523E30" w:rsidRPr="00EC0602">
        <w:t>members</w:t>
      </w:r>
      <w:r w:rsidR="00340FBF" w:rsidRPr="00EC0602">
        <w:t xml:space="preserve"> </w:t>
      </w:r>
      <w:r w:rsidR="00A0403E" w:rsidRPr="00EC0602">
        <w:t xml:space="preserve">went </w:t>
      </w:r>
      <w:r w:rsidR="00340FBF" w:rsidRPr="00EC0602">
        <w:t>to the</w:t>
      </w:r>
      <w:r w:rsidR="00D4633C" w:rsidRPr="00EC0602">
        <w:t xml:space="preserve"> first</w:t>
      </w:r>
      <w:r w:rsidR="00340FBF" w:rsidRPr="00EC0602">
        <w:t xml:space="preserve"> complainant’s</w:t>
      </w:r>
      <w:r w:rsidR="00F333D5" w:rsidRPr="00EC0602">
        <w:t xml:space="preserve"> home</w:t>
      </w:r>
      <w:r w:rsidR="00523E30" w:rsidRPr="00EC0602">
        <w:t xml:space="preserve"> and told Mr D.P. to go </w:t>
      </w:r>
      <w:r w:rsidR="00F333D5" w:rsidRPr="00EC0602">
        <w:t>with them to</w:t>
      </w:r>
      <w:r w:rsidR="00340FBF" w:rsidRPr="00EC0602">
        <w:t xml:space="preserve"> give a statement to their commander. Mr D.P. </w:t>
      </w:r>
      <w:r w:rsidR="00D4633C" w:rsidRPr="00EC0602">
        <w:t xml:space="preserve">was reportedly taken to </w:t>
      </w:r>
      <w:r w:rsidR="007F2175" w:rsidRPr="00EC0602">
        <w:t>an abandoned</w:t>
      </w:r>
      <w:r w:rsidR="00340FBF" w:rsidRPr="00EC0602">
        <w:t xml:space="preserve"> house in </w:t>
      </w:r>
      <w:proofErr w:type="spellStart"/>
      <w:r w:rsidR="00340FBF" w:rsidRPr="00EC0602">
        <w:t>Nerodime</w:t>
      </w:r>
      <w:proofErr w:type="spellEnd"/>
      <w:r w:rsidR="00340FBF" w:rsidRPr="00EC0602">
        <w:t xml:space="preserve"> e </w:t>
      </w:r>
      <w:proofErr w:type="spellStart"/>
      <w:r w:rsidR="00340FBF" w:rsidRPr="00EC0602">
        <w:t>Poshtme</w:t>
      </w:r>
      <w:proofErr w:type="spellEnd"/>
      <w:r w:rsidR="00340FBF" w:rsidRPr="00EC0602">
        <w:t>/</w:t>
      </w:r>
      <w:proofErr w:type="spellStart"/>
      <w:r w:rsidR="00340FBF" w:rsidRPr="00EC0602">
        <w:t>Donje</w:t>
      </w:r>
      <w:proofErr w:type="spellEnd"/>
      <w:r w:rsidR="00340FBF" w:rsidRPr="00EC0602">
        <w:t xml:space="preserve"> </w:t>
      </w:r>
      <w:proofErr w:type="spellStart"/>
      <w:r w:rsidR="00340FBF" w:rsidRPr="00EC0602">
        <w:t>Nerodimlje</w:t>
      </w:r>
      <w:proofErr w:type="spellEnd"/>
      <w:r w:rsidR="00340FBF" w:rsidRPr="00EC0602">
        <w:t xml:space="preserve"> village</w:t>
      </w:r>
      <w:r w:rsidR="00A0403E" w:rsidRPr="00EC0602">
        <w:t xml:space="preserve">. Here, </w:t>
      </w:r>
      <w:r w:rsidR="00F333D5" w:rsidRPr="00EC0602">
        <w:t>they</w:t>
      </w:r>
      <w:r w:rsidR="00340FBF" w:rsidRPr="00EC0602">
        <w:t xml:space="preserve"> swore at </w:t>
      </w:r>
      <w:r w:rsidR="007175CA" w:rsidRPr="00EC0602">
        <w:t>him and threatened him</w:t>
      </w:r>
      <w:r w:rsidR="00EC0602" w:rsidRPr="00EC0602">
        <w:t xml:space="preserve"> by</w:t>
      </w:r>
      <w:r w:rsidR="007175CA" w:rsidRPr="00EC0602">
        <w:t xml:space="preserve"> shooting </w:t>
      </w:r>
      <w:r w:rsidR="00340FBF" w:rsidRPr="00EC0602">
        <w:t>bulle</w:t>
      </w:r>
      <w:r w:rsidR="00A0403E" w:rsidRPr="00EC0602">
        <w:t>ts in the air. A</w:t>
      </w:r>
      <w:r w:rsidR="0083518C" w:rsidRPr="00EC0602">
        <w:t>bout</w:t>
      </w:r>
      <w:r w:rsidR="007175CA" w:rsidRPr="00EC0602">
        <w:t xml:space="preserve"> twenty</w:t>
      </w:r>
      <w:r w:rsidR="001522E3" w:rsidRPr="00EC0602">
        <w:t xml:space="preserve"> minutes</w:t>
      </w:r>
      <w:r w:rsidR="00EC0602" w:rsidRPr="00EC0602">
        <w:t xml:space="preserve"> later</w:t>
      </w:r>
      <w:r w:rsidR="001522E3" w:rsidRPr="00EC0602">
        <w:t xml:space="preserve">, they released Mr D.P., who </w:t>
      </w:r>
      <w:r w:rsidR="00340FBF" w:rsidRPr="00EC0602">
        <w:t xml:space="preserve">returned home. </w:t>
      </w:r>
    </w:p>
    <w:p w:rsidR="00340FBF" w:rsidRPr="00127EF1" w:rsidRDefault="00340FBF" w:rsidP="00340FBF">
      <w:pPr>
        <w:ind w:left="360"/>
        <w:jc w:val="both"/>
        <w:rPr>
          <w:highlight w:val="yellow"/>
        </w:rPr>
      </w:pPr>
    </w:p>
    <w:p w:rsidR="00340FBF" w:rsidRPr="00EC0602" w:rsidRDefault="00292B3B" w:rsidP="001707FB">
      <w:pPr>
        <w:numPr>
          <w:ilvl w:val="0"/>
          <w:numId w:val="2"/>
        </w:numPr>
        <w:jc w:val="both"/>
      </w:pPr>
      <w:r w:rsidRPr="00EC0602">
        <w:t>Another</w:t>
      </w:r>
      <w:r w:rsidR="00340FBF" w:rsidRPr="00EC0602">
        <w:t xml:space="preserve"> hour passed and at </w:t>
      </w:r>
      <w:r w:rsidR="00A0403E" w:rsidRPr="00EC0602">
        <w:t>about</w:t>
      </w:r>
      <w:r w:rsidR="00340FBF" w:rsidRPr="00EC0602">
        <w:t xml:space="preserve"> 17</w:t>
      </w:r>
      <w:r w:rsidR="001522E3" w:rsidRPr="00EC0602">
        <w:t>:00</w:t>
      </w:r>
      <w:r w:rsidR="00340FBF" w:rsidRPr="00EC0602">
        <w:t xml:space="preserve">, the same group of KLA </w:t>
      </w:r>
      <w:r w:rsidR="00A0403E" w:rsidRPr="00EC0602">
        <w:t>members</w:t>
      </w:r>
      <w:r w:rsidR="00EC0602">
        <w:t xml:space="preserve"> who</w:t>
      </w:r>
      <w:r w:rsidR="00340FBF" w:rsidRPr="00EC0602">
        <w:t xml:space="preserve"> </w:t>
      </w:r>
      <w:r w:rsidR="00A0403E" w:rsidRPr="00EC0602">
        <w:t>had taken</w:t>
      </w:r>
      <w:r w:rsidR="00340FBF" w:rsidRPr="00EC0602">
        <w:t xml:space="preserve"> Mr D.P. to </w:t>
      </w:r>
      <w:proofErr w:type="spellStart"/>
      <w:r w:rsidR="00190E92" w:rsidRPr="00EC0602">
        <w:t>Balaj</w:t>
      </w:r>
      <w:proofErr w:type="spellEnd"/>
      <w:r w:rsidR="00190E92" w:rsidRPr="00EC0602">
        <w:t>/</w:t>
      </w:r>
      <w:proofErr w:type="spellStart"/>
      <w:r w:rsidR="00190E92" w:rsidRPr="00EC0602">
        <w:t>Balic</w:t>
      </w:r>
      <w:proofErr w:type="spellEnd"/>
      <w:r w:rsidR="00340FBF" w:rsidRPr="00EC0602">
        <w:t xml:space="preserve"> village for questioning the first time returned and took Mr D.P. with them</w:t>
      </w:r>
      <w:r w:rsidR="00A0403E" w:rsidRPr="00EC0602">
        <w:t xml:space="preserve"> again</w:t>
      </w:r>
      <w:r w:rsidR="00340FBF" w:rsidRPr="00EC0602">
        <w:t xml:space="preserve">. </w:t>
      </w:r>
      <w:r w:rsidR="00A0403E" w:rsidRPr="00EC0602">
        <w:t xml:space="preserve">Since that day, 17 June 1999, the </w:t>
      </w:r>
      <w:r w:rsidR="00340FBF" w:rsidRPr="00EC0602">
        <w:t>whereabouts of Mr D.P.</w:t>
      </w:r>
      <w:r w:rsidR="00A0403E" w:rsidRPr="00EC0602">
        <w:t xml:space="preserve"> have</w:t>
      </w:r>
      <w:r w:rsidR="00340FBF" w:rsidRPr="00EC0602">
        <w:t xml:space="preserve"> remain</w:t>
      </w:r>
      <w:r w:rsidR="00A0403E" w:rsidRPr="00EC0602">
        <w:t>ed</w:t>
      </w:r>
      <w:r w:rsidR="00340FBF" w:rsidRPr="00EC0602">
        <w:t xml:space="preserve"> unknown</w:t>
      </w:r>
      <w:r w:rsidR="00A0403E" w:rsidRPr="00EC0602">
        <w:t>.</w:t>
      </w:r>
      <w:r w:rsidR="00340FBF" w:rsidRPr="00EC0602">
        <w:t xml:space="preserve"> </w:t>
      </w:r>
    </w:p>
    <w:p w:rsidR="00865F38" w:rsidRDefault="00865F38" w:rsidP="00865F38">
      <w:pPr>
        <w:jc w:val="both"/>
      </w:pPr>
    </w:p>
    <w:p w:rsidR="00860330" w:rsidRPr="00EC0602" w:rsidRDefault="00A31FF8" w:rsidP="001707FB">
      <w:pPr>
        <w:numPr>
          <w:ilvl w:val="0"/>
          <w:numId w:val="2"/>
        </w:numPr>
        <w:jc w:val="both"/>
      </w:pPr>
      <w:r w:rsidRPr="00EC0602">
        <w:t>The first complainant states that two or three</w:t>
      </w:r>
      <w:r w:rsidR="00865F38" w:rsidRPr="00EC0602">
        <w:t xml:space="preserve"> days later, on 19 June or 20 June 1999, </w:t>
      </w:r>
      <w:r w:rsidR="00860330" w:rsidRPr="00EC0602">
        <w:t>at around 23:00,</w:t>
      </w:r>
      <w:r w:rsidRPr="00EC0602">
        <w:t xml:space="preserve"> </w:t>
      </w:r>
      <w:r w:rsidR="00865F38" w:rsidRPr="00EC0602">
        <w:t xml:space="preserve">a KFOR patrol entered the village of </w:t>
      </w:r>
      <w:proofErr w:type="spellStart"/>
      <w:r w:rsidR="00865F38" w:rsidRPr="00EC0602">
        <w:t>Nerodime</w:t>
      </w:r>
      <w:proofErr w:type="spellEnd"/>
      <w:r w:rsidR="00865F38" w:rsidRPr="00EC0602">
        <w:t xml:space="preserve"> e </w:t>
      </w:r>
      <w:proofErr w:type="spellStart"/>
      <w:r w:rsidR="00865F38" w:rsidRPr="00EC0602">
        <w:t>Poshtme</w:t>
      </w:r>
      <w:proofErr w:type="spellEnd"/>
      <w:r w:rsidR="00865F38" w:rsidRPr="00EC0602">
        <w:t>/</w:t>
      </w:r>
      <w:proofErr w:type="spellStart"/>
      <w:r w:rsidR="00865F38" w:rsidRPr="00EC0602">
        <w:t>Donje</w:t>
      </w:r>
      <w:proofErr w:type="spellEnd"/>
      <w:r w:rsidR="00865F38" w:rsidRPr="00EC0602">
        <w:t xml:space="preserve"> </w:t>
      </w:r>
      <w:proofErr w:type="spellStart"/>
      <w:r w:rsidR="00865F38" w:rsidRPr="00EC0602">
        <w:t>Nerodimlje</w:t>
      </w:r>
      <w:proofErr w:type="spellEnd"/>
      <w:r w:rsidRPr="00EC0602">
        <w:t xml:space="preserve"> </w:t>
      </w:r>
      <w:r w:rsidR="00860330" w:rsidRPr="00EC0602">
        <w:t>while</w:t>
      </w:r>
      <w:r w:rsidR="00EC0602" w:rsidRPr="00EC0602">
        <w:t xml:space="preserve"> sev</w:t>
      </w:r>
      <w:r w:rsidR="00EC0602">
        <w:t>e</w:t>
      </w:r>
      <w:r w:rsidR="00EC0602" w:rsidRPr="00EC0602">
        <w:t>ral</w:t>
      </w:r>
      <w:r w:rsidRPr="00EC0602">
        <w:t xml:space="preserve"> </w:t>
      </w:r>
      <w:r w:rsidR="00EC0602" w:rsidRPr="00EC0602">
        <w:t>houses of Kosovo Serbs</w:t>
      </w:r>
      <w:r w:rsidR="00865F38" w:rsidRPr="00EC0602">
        <w:t xml:space="preserve"> </w:t>
      </w:r>
      <w:r w:rsidR="00860330" w:rsidRPr="00EC0602">
        <w:t>were</w:t>
      </w:r>
      <w:r w:rsidR="007175CA" w:rsidRPr="00EC0602">
        <w:t xml:space="preserve"> </w:t>
      </w:r>
      <w:r w:rsidRPr="00EC0602">
        <w:t xml:space="preserve">set </w:t>
      </w:r>
      <w:r w:rsidR="00865F38" w:rsidRPr="00EC0602">
        <w:t xml:space="preserve">on fire. </w:t>
      </w:r>
      <w:r w:rsidR="00EC0602" w:rsidRPr="00EC0602">
        <w:t xml:space="preserve">When </w:t>
      </w:r>
      <w:r w:rsidRPr="00EC0602">
        <w:t xml:space="preserve">a KFOR patrol stopped by her house, she </w:t>
      </w:r>
      <w:r w:rsidR="00865F38" w:rsidRPr="00EC0602">
        <w:t xml:space="preserve">attempted to </w:t>
      </w:r>
      <w:r w:rsidRPr="00EC0602">
        <w:t xml:space="preserve">inform them of her husband’s </w:t>
      </w:r>
      <w:r w:rsidR="00127EF1" w:rsidRPr="00EC0602">
        <w:t>abduction</w:t>
      </w:r>
      <w:r w:rsidR="00865F38" w:rsidRPr="00EC0602">
        <w:t>. However, she was</w:t>
      </w:r>
      <w:r w:rsidRPr="00EC0602">
        <w:t xml:space="preserve"> threatened not</w:t>
      </w:r>
      <w:r w:rsidR="00EC0602" w:rsidRPr="00EC0602">
        <w:t xml:space="preserve"> do so by KLA members stationed</w:t>
      </w:r>
      <w:r w:rsidRPr="00EC0602">
        <w:t xml:space="preserve"> in front of her house.</w:t>
      </w:r>
      <w:r w:rsidR="00865F38" w:rsidRPr="00EC0602">
        <w:t xml:space="preserve"> </w:t>
      </w:r>
      <w:r w:rsidRPr="00EC0602">
        <w:t>Ten</w:t>
      </w:r>
      <w:r w:rsidR="00865F38" w:rsidRPr="00EC0602">
        <w:t xml:space="preserve"> minutes</w:t>
      </w:r>
      <w:r w:rsidR="00EC0602" w:rsidRPr="00EC0602">
        <w:t xml:space="preserve"> later</w:t>
      </w:r>
      <w:r w:rsidR="00865F38" w:rsidRPr="00EC0602">
        <w:t>, the KFOR patrol left the village.</w:t>
      </w:r>
      <w:r w:rsidR="00860330" w:rsidRPr="00EC0602">
        <w:t xml:space="preserve"> </w:t>
      </w:r>
    </w:p>
    <w:p w:rsidR="00860330" w:rsidRDefault="00860330" w:rsidP="00860330">
      <w:pPr>
        <w:pStyle w:val="ListParagraph"/>
      </w:pPr>
    </w:p>
    <w:p w:rsidR="00865F38" w:rsidRPr="0005240A" w:rsidRDefault="00860330" w:rsidP="00EC0602">
      <w:pPr>
        <w:numPr>
          <w:ilvl w:val="0"/>
          <w:numId w:val="2"/>
        </w:numPr>
        <w:jc w:val="both"/>
      </w:pPr>
      <w:r w:rsidRPr="0005240A">
        <w:t>The first complainant further states that she remained in the village for six/seven more days and that, during thi</w:t>
      </w:r>
      <w:r w:rsidR="00EC0602" w:rsidRPr="0005240A">
        <w:t>s time, the t</w:t>
      </w:r>
      <w:r w:rsidR="00093650" w:rsidRPr="0005240A">
        <w:t>wo brothers Ms.</w:t>
      </w:r>
      <w:r w:rsidRPr="0005240A">
        <w:t xml:space="preserve"> </w:t>
      </w:r>
      <w:r w:rsidR="00EC0602" w:rsidRPr="0005240A">
        <w:t>Đ. and M</w:t>
      </w:r>
      <w:r w:rsidR="00093650" w:rsidRPr="0005240A">
        <w:t>d</w:t>
      </w:r>
      <w:r w:rsidR="00EC0602" w:rsidRPr="0005240A">
        <w:t>.</w:t>
      </w:r>
      <w:r w:rsidRPr="0005240A">
        <w:t xml:space="preserve"> Đ</w:t>
      </w:r>
      <w:r w:rsidR="00EC0602" w:rsidRPr="0005240A">
        <w:t>.</w:t>
      </w:r>
      <w:r w:rsidRPr="0005240A">
        <w:t xml:space="preserve"> were also kidnapped. On 24 or 25 June 1999, groups of fifteen KLA members went to each of the remaining Serb homes in the village and informed the occupants that they had two hours</w:t>
      </w:r>
      <w:r w:rsidR="00EC0602" w:rsidRPr="0005240A">
        <w:t xml:space="preserve"> in which</w:t>
      </w:r>
      <w:r w:rsidRPr="0005240A">
        <w:t xml:space="preserve"> to l</w:t>
      </w:r>
      <w:r w:rsidR="00E94C03" w:rsidRPr="0005240A">
        <w:t>eave if they did not want to be</w:t>
      </w:r>
      <w:r w:rsidRPr="0005240A">
        <w:t xml:space="preserve"> killed. As a result, the first complainant left the village along with other villagers and went to </w:t>
      </w:r>
      <w:proofErr w:type="spellStart"/>
      <w:r w:rsidRPr="0005240A">
        <w:t>Ferizaj</w:t>
      </w:r>
      <w:proofErr w:type="spellEnd"/>
      <w:r w:rsidRPr="0005240A">
        <w:t>/</w:t>
      </w:r>
      <w:proofErr w:type="spellStart"/>
      <w:r w:rsidRPr="0005240A">
        <w:t>Uroševac</w:t>
      </w:r>
      <w:proofErr w:type="spellEnd"/>
      <w:r w:rsidRPr="0005240A">
        <w:t>. They allegedly approached a group of UNMIK Police officers standing in front of the municipal building and informed them of the abduction of three</w:t>
      </w:r>
      <w:r w:rsidR="006462CD" w:rsidRPr="0005240A">
        <w:t xml:space="preserve"> men from the village,</w:t>
      </w:r>
      <w:r w:rsidRPr="0005240A">
        <w:t xml:space="preserve"> Mr D.P., </w:t>
      </w:r>
      <w:r w:rsidR="006462CD" w:rsidRPr="0005240A">
        <w:t>Mr</w:t>
      </w:r>
      <w:r w:rsidR="00EC0602" w:rsidRPr="0005240A">
        <w:t xml:space="preserve"> M</w:t>
      </w:r>
      <w:r w:rsidR="00093650" w:rsidRPr="0005240A">
        <w:t>s</w:t>
      </w:r>
      <w:r w:rsidR="00EC0602" w:rsidRPr="0005240A">
        <w:t>.</w:t>
      </w:r>
      <w:r w:rsidR="006462CD" w:rsidRPr="0005240A">
        <w:t>Đ</w:t>
      </w:r>
      <w:r w:rsidR="00EC0602" w:rsidRPr="0005240A">
        <w:t>.</w:t>
      </w:r>
      <w:r w:rsidR="006462CD" w:rsidRPr="0005240A">
        <w:t xml:space="preserve"> </w:t>
      </w:r>
      <w:r w:rsidRPr="0005240A">
        <w:t xml:space="preserve">and </w:t>
      </w:r>
      <w:r w:rsidR="006462CD" w:rsidRPr="0005240A">
        <w:t xml:space="preserve">Mr </w:t>
      </w:r>
      <w:r w:rsidRPr="0005240A">
        <w:t>M</w:t>
      </w:r>
      <w:r w:rsidR="00093650" w:rsidRPr="0005240A">
        <w:t>d</w:t>
      </w:r>
      <w:r w:rsidR="00EC0602" w:rsidRPr="0005240A">
        <w:t>.</w:t>
      </w:r>
      <w:r w:rsidRPr="0005240A">
        <w:t>Đ</w:t>
      </w:r>
      <w:r w:rsidR="00EC0602" w:rsidRPr="0005240A">
        <w:t>.</w:t>
      </w:r>
      <w:r w:rsidRPr="0005240A">
        <w:t xml:space="preserve">, respectively. These officers directed the first complainant to UNMIK Police stationed on the outskirts of town, where she reported the </w:t>
      </w:r>
      <w:r w:rsidR="00127EF1" w:rsidRPr="0005240A">
        <w:t>abductions</w:t>
      </w:r>
      <w:r w:rsidRPr="0005240A">
        <w:t xml:space="preserve"> and requested an escort to </w:t>
      </w:r>
      <w:proofErr w:type="spellStart"/>
      <w:r w:rsidRPr="0005240A">
        <w:rPr>
          <w:lang w:val="en-US"/>
        </w:rPr>
        <w:t>Çagllavicë</w:t>
      </w:r>
      <w:proofErr w:type="spellEnd"/>
      <w:r w:rsidRPr="0005240A">
        <w:rPr>
          <w:lang w:val="en-US"/>
        </w:rPr>
        <w:t>/</w:t>
      </w:r>
      <w:proofErr w:type="spellStart"/>
      <w:r w:rsidRPr="0005240A">
        <w:rPr>
          <w:lang w:val="en-US"/>
        </w:rPr>
        <w:t>Čaglavica</w:t>
      </w:r>
      <w:proofErr w:type="spellEnd"/>
      <w:r w:rsidRPr="0005240A">
        <w:rPr>
          <w:lang w:val="en-US"/>
        </w:rPr>
        <w:t xml:space="preserve"> village, </w:t>
      </w:r>
      <w:proofErr w:type="spellStart"/>
      <w:r w:rsidRPr="0005240A">
        <w:rPr>
          <w:lang w:val="en-US"/>
        </w:rPr>
        <w:t>Prishtinë</w:t>
      </w:r>
      <w:proofErr w:type="spellEnd"/>
      <w:r w:rsidRPr="0005240A">
        <w:rPr>
          <w:lang w:val="en-US"/>
        </w:rPr>
        <w:t>/</w:t>
      </w:r>
      <w:proofErr w:type="spellStart"/>
      <w:r w:rsidRPr="0005240A">
        <w:rPr>
          <w:lang w:val="en-US"/>
        </w:rPr>
        <w:t>Priština</w:t>
      </w:r>
      <w:proofErr w:type="spellEnd"/>
      <w:r w:rsidRPr="0005240A">
        <w:rPr>
          <w:lang w:val="en-US"/>
        </w:rPr>
        <w:t xml:space="preserve"> Municipality. Once in </w:t>
      </w:r>
      <w:proofErr w:type="spellStart"/>
      <w:r w:rsidRPr="0005240A">
        <w:rPr>
          <w:lang w:val="en-US"/>
        </w:rPr>
        <w:t>Çagllavicë</w:t>
      </w:r>
      <w:proofErr w:type="spellEnd"/>
      <w:r w:rsidRPr="0005240A">
        <w:rPr>
          <w:lang w:val="en-US"/>
        </w:rPr>
        <w:t>/</w:t>
      </w:r>
      <w:proofErr w:type="spellStart"/>
      <w:r w:rsidRPr="0005240A">
        <w:rPr>
          <w:lang w:val="en-US"/>
        </w:rPr>
        <w:t>Čaglavica</w:t>
      </w:r>
      <w:proofErr w:type="spellEnd"/>
      <w:r w:rsidRPr="0005240A">
        <w:rPr>
          <w:lang w:val="en-US"/>
        </w:rPr>
        <w:t xml:space="preserve">, the first complainant </w:t>
      </w:r>
      <w:r w:rsidR="00EC0602" w:rsidRPr="0005240A">
        <w:rPr>
          <w:lang w:val="en-US"/>
        </w:rPr>
        <w:t xml:space="preserve">also </w:t>
      </w:r>
      <w:r w:rsidRPr="0005240A">
        <w:rPr>
          <w:lang w:val="en-US"/>
        </w:rPr>
        <w:t>reported the ab</w:t>
      </w:r>
      <w:r w:rsidR="00EC0602" w:rsidRPr="0005240A">
        <w:rPr>
          <w:lang w:val="en-US"/>
        </w:rPr>
        <w:t>duction</w:t>
      </w:r>
      <w:r w:rsidRPr="0005240A">
        <w:rPr>
          <w:lang w:val="en-US"/>
        </w:rPr>
        <w:t xml:space="preserve"> to a KFOR contingent there. </w:t>
      </w:r>
      <w:r w:rsidRPr="0005240A">
        <w:t>The com</w:t>
      </w:r>
      <w:r w:rsidR="00EC0602" w:rsidRPr="0005240A">
        <w:t>plainant states that since then</w:t>
      </w:r>
      <w:r w:rsidRPr="0005240A">
        <w:t xml:space="preserve"> she has received no information</w:t>
      </w:r>
      <w:r w:rsidR="00EC0602" w:rsidRPr="0005240A">
        <w:t xml:space="preserve"> about</w:t>
      </w:r>
      <w:r w:rsidRPr="0005240A">
        <w:t xml:space="preserve"> her husband’s fate. </w:t>
      </w:r>
    </w:p>
    <w:p w:rsidR="00865F38" w:rsidRPr="0005240A" w:rsidRDefault="00865F38" w:rsidP="00865F38">
      <w:pPr>
        <w:pStyle w:val="ListParagraph"/>
      </w:pPr>
    </w:p>
    <w:p w:rsidR="00865F38" w:rsidRPr="0005240A" w:rsidRDefault="00A31FF8" w:rsidP="0005240A">
      <w:pPr>
        <w:numPr>
          <w:ilvl w:val="0"/>
          <w:numId w:val="2"/>
        </w:numPr>
        <w:jc w:val="both"/>
      </w:pPr>
      <w:r w:rsidRPr="0005240A">
        <w:t>The second complainant states that</w:t>
      </w:r>
      <w:r w:rsidR="00865F38" w:rsidRPr="0005240A">
        <w:t xml:space="preserve"> on 20 June 1999</w:t>
      </w:r>
      <w:r w:rsidRPr="0005240A">
        <w:t>,</w:t>
      </w:r>
      <w:r w:rsidR="000C7279" w:rsidRPr="0005240A">
        <w:t xml:space="preserve"> she had left the village of </w:t>
      </w:r>
      <w:proofErr w:type="spellStart"/>
      <w:r w:rsidR="000C7279" w:rsidRPr="0005240A">
        <w:t>Nerodime</w:t>
      </w:r>
      <w:proofErr w:type="spellEnd"/>
      <w:r w:rsidR="000C7279" w:rsidRPr="0005240A">
        <w:t xml:space="preserve"> e </w:t>
      </w:r>
      <w:proofErr w:type="spellStart"/>
      <w:r w:rsidR="000C7279" w:rsidRPr="0005240A">
        <w:t>Poshtme</w:t>
      </w:r>
      <w:proofErr w:type="spellEnd"/>
      <w:r w:rsidR="000C7279" w:rsidRPr="0005240A">
        <w:t>/</w:t>
      </w:r>
      <w:proofErr w:type="spellStart"/>
      <w:r w:rsidR="000C7279" w:rsidRPr="0005240A">
        <w:t>Donje</w:t>
      </w:r>
      <w:proofErr w:type="spellEnd"/>
      <w:r w:rsidR="000C7279" w:rsidRPr="0005240A">
        <w:t xml:space="preserve"> </w:t>
      </w:r>
      <w:proofErr w:type="spellStart"/>
      <w:r w:rsidR="000C7279" w:rsidRPr="0005240A">
        <w:t>Nerodimlje</w:t>
      </w:r>
      <w:proofErr w:type="spellEnd"/>
      <w:r w:rsidR="000C7279" w:rsidRPr="0005240A">
        <w:t>, while</w:t>
      </w:r>
      <w:r w:rsidR="00865F38" w:rsidRPr="0005240A">
        <w:t xml:space="preserve"> her husband</w:t>
      </w:r>
      <w:r w:rsidRPr="0005240A">
        <w:t>,</w:t>
      </w:r>
      <w:r w:rsidR="00865F38" w:rsidRPr="0005240A">
        <w:t xml:space="preserve"> Mr M</w:t>
      </w:r>
      <w:r w:rsidR="00093650" w:rsidRPr="0005240A">
        <w:t>s.</w:t>
      </w:r>
      <w:r w:rsidR="00865F38" w:rsidRPr="0005240A">
        <w:t>Đ</w:t>
      </w:r>
      <w:r w:rsidR="00093650" w:rsidRPr="0005240A">
        <w:t>.</w:t>
      </w:r>
      <w:r w:rsidR="009B6FA2">
        <w:t>,</w:t>
      </w:r>
      <w:r w:rsidR="00865F38" w:rsidRPr="0005240A">
        <w:t xml:space="preserve"> </w:t>
      </w:r>
      <w:r w:rsidR="000C7279" w:rsidRPr="0005240A">
        <w:t>had remained behind</w:t>
      </w:r>
      <w:r w:rsidR="00865F38" w:rsidRPr="0005240A">
        <w:t xml:space="preserve">. </w:t>
      </w:r>
      <w:r w:rsidR="000C7279" w:rsidRPr="0005240A">
        <w:t>A</w:t>
      </w:r>
      <w:r w:rsidR="00865F38" w:rsidRPr="0005240A">
        <w:t>ccording to</w:t>
      </w:r>
      <w:r w:rsidR="000C7279" w:rsidRPr="0005240A">
        <w:t xml:space="preserve"> the</w:t>
      </w:r>
      <w:r w:rsidR="00865F38" w:rsidRPr="0005240A">
        <w:t xml:space="preserve"> information provided by her brother-in-law who</w:t>
      </w:r>
      <w:r w:rsidR="00D562D6" w:rsidRPr="0005240A">
        <w:t xml:space="preserve"> </w:t>
      </w:r>
      <w:r w:rsidR="00127EF1" w:rsidRPr="0005240A">
        <w:t xml:space="preserve">had </w:t>
      </w:r>
      <w:r w:rsidR="000C7279" w:rsidRPr="0005240A">
        <w:t>remained also in the village</w:t>
      </w:r>
      <w:r w:rsidR="00865F38" w:rsidRPr="0005240A">
        <w:t xml:space="preserve">, </w:t>
      </w:r>
      <w:r w:rsidR="00D562D6" w:rsidRPr="0005240A">
        <w:t xml:space="preserve">in </w:t>
      </w:r>
      <w:r w:rsidR="00865F38" w:rsidRPr="0005240A">
        <w:t>the evening of 20 June 1999</w:t>
      </w:r>
      <w:r w:rsidR="00D562D6" w:rsidRPr="0005240A">
        <w:t>,</w:t>
      </w:r>
      <w:r w:rsidR="00865F38" w:rsidRPr="0005240A">
        <w:t xml:space="preserve"> Mr M</w:t>
      </w:r>
      <w:r w:rsidR="00093650" w:rsidRPr="0005240A">
        <w:t>s.</w:t>
      </w:r>
      <w:r w:rsidR="00865F38" w:rsidRPr="0005240A">
        <w:t xml:space="preserve"> Đ</w:t>
      </w:r>
      <w:r w:rsidR="00093650" w:rsidRPr="0005240A">
        <w:t>.</w:t>
      </w:r>
      <w:r w:rsidR="00865F38" w:rsidRPr="0005240A">
        <w:t xml:space="preserve"> was approached by unknown persons</w:t>
      </w:r>
      <w:r w:rsidR="00D562D6" w:rsidRPr="0005240A">
        <w:t xml:space="preserve"> who</w:t>
      </w:r>
      <w:r w:rsidR="00865F38" w:rsidRPr="0005240A">
        <w:t xml:space="preserve"> asked</w:t>
      </w:r>
      <w:r w:rsidR="007175CA" w:rsidRPr="0005240A">
        <w:t xml:space="preserve"> him</w:t>
      </w:r>
      <w:r w:rsidR="00865F38" w:rsidRPr="0005240A">
        <w:t xml:space="preserve"> to join them for an </w:t>
      </w:r>
      <w:r w:rsidR="00D562D6" w:rsidRPr="0005240A">
        <w:t>“informative”</w:t>
      </w:r>
      <w:r w:rsidR="00865F38" w:rsidRPr="0005240A">
        <w:t xml:space="preserve"> int</w:t>
      </w:r>
      <w:r w:rsidR="00D562D6" w:rsidRPr="0005240A">
        <w:t>erview. They indicated to other persons</w:t>
      </w:r>
      <w:r w:rsidR="00865F38" w:rsidRPr="0005240A">
        <w:t xml:space="preserve"> present that he would be allowed to return home after the int</w:t>
      </w:r>
      <w:r w:rsidR="00093650" w:rsidRPr="0005240A">
        <w:t>erview was over</w:t>
      </w:r>
      <w:r w:rsidR="00D562D6" w:rsidRPr="0005240A">
        <w:t xml:space="preserve">. Just </w:t>
      </w:r>
      <w:r w:rsidR="00865F38" w:rsidRPr="0005240A">
        <w:t xml:space="preserve">afterwards, </w:t>
      </w:r>
      <w:r w:rsidR="00093650" w:rsidRPr="0005240A">
        <w:t>Mr M</w:t>
      </w:r>
      <w:r w:rsidR="00865F38" w:rsidRPr="0005240A">
        <w:t>d</w:t>
      </w:r>
      <w:r w:rsidR="00093650" w:rsidRPr="0005240A">
        <w:t>.</w:t>
      </w:r>
      <w:r w:rsidR="009B6FA2">
        <w:t>Đ.</w:t>
      </w:r>
      <w:r w:rsidR="00093650" w:rsidRPr="0005240A">
        <w:t>, another brother of Mr M</w:t>
      </w:r>
      <w:r w:rsidR="0005240A" w:rsidRPr="0005240A">
        <w:t>s</w:t>
      </w:r>
      <w:r w:rsidR="00093650" w:rsidRPr="0005240A">
        <w:t>.</w:t>
      </w:r>
      <w:r w:rsidR="00865F38" w:rsidRPr="0005240A">
        <w:t>Đ</w:t>
      </w:r>
      <w:r w:rsidR="0005240A" w:rsidRPr="0005240A">
        <w:t>.</w:t>
      </w:r>
      <w:r w:rsidR="00D562D6" w:rsidRPr="0005240A">
        <w:t>,</w:t>
      </w:r>
      <w:r w:rsidR="00865F38" w:rsidRPr="0005240A">
        <w:t xml:space="preserve"> was</w:t>
      </w:r>
      <w:r w:rsidR="0005240A" w:rsidRPr="0005240A">
        <w:t xml:space="preserve"> also</w:t>
      </w:r>
      <w:r w:rsidR="00865F38" w:rsidRPr="0005240A">
        <w:t xml:space="preserve"> allegedly asked to accompany unknown </w:t>
      </w:r>
      <w:r w:rsidR="00E73730" w:rsidRPr="0005240A">
        <w:t>individuals for an “informative</w:t>
      </w:r>
      <w:r w:rsidR="00865F38" w:rsidRPr="0005240A">
        <w:t xml:space="preserve"> interview</w:t>
      </w:r>
      <w:r w:rsidR="00E73730" w:rsidRPr="0005240A">
        <w:t>”</w:t>
      </w:r>
      <w:r w:rsidR="00865F38" w:rsidRPr="0005240A">
        <w:t xml:space="preserve">. Although the </w:t>
      </w:r>
      <w:r w:rsidR="00D562D6" w:rsidRPr="0005240A">
        <w:t>complainant limits her complai</w:t>
      </w:r>
      <w:r w:rsidR="00865F38" w:rsidRPr="0005240A">
        <w:t>nt to the disapp</w:t>
      </w:r>
      <w:r w:rsidR="0005240A" w:rsidRPr="0005240A">
        <w:t>earance of her husband, Mr Ms.</w:t>
      </w:r>
      <w:r w:rsidR="00865F38" w:rsidRPr="0005240A">
        <w:t>Đ</w:t>
      </w:r>
      <w:r w:rsidR="0005240A" w:rsidRPr="0005240A">
        <w:t>.</w:t>
      </w:r>
      <w:r w:rsidR="00865F38" w:rsidRPr="0005240A">
        <w:t>, it appears that the wh</w:t>
      </w:r>
      <w:r w:rsidR="0005240A" w:rsidRPr="0005240A">
        <w:t>ereabouts of both</w:t>
      </w:r>
      <w:r w:rsidR="0005240A">
        <w:t xml:space="preserve"> Mr </w:t>
      </w:r>
      <w:r w:rsidR="00865F38" w:rsidRPr="0005240A">
        <w:t>M</w:t>
      </w:r>
      <w:r w:rsidR="00C9328D">
        <w:t>s.</w:t>
      </w:r>
      <w:r w:rsidR="0005240A" w:rsidRPr="0005240A">
        <w:t xml:space="preserve">Đ. </w:t>
      </w:r>
      <w:r w:rsidR="0005240A">
        <w:t xml:space="preserve">and Mr </w:t>
      </w:r>
      <w:r w:rsidR="0005240A" w:rsidRPr="0005240A">
        <w:t>M</w:t>
      </w:r>
      <w:r w:rsidR="00865F38" w:rsidRPr="0005240A">
        <w:t>d</w:t>
      </w:r>
      <w:r w:rsidR="0005240A" w:rsidRPr="0005240A">
        <w:t>.</w:t>
      </w:r>
      <w:r w:rsidR="00865F38" w:rsidRPr="0005240A">
        <w:t>Đ</w:t>
      </w:r>
      <w:r w:rsidR="0005240A" w:rsidRPr="0005240A">
        <w:t>.</w:t>
      </w:r>
      <w:r w:rsidR="00865F38" w:rsidRPr="0005240A">
        <w:t xml:space="preserve"> </w:t>
      </w:r>
      <w:r w:rsidR="00D562D6" w:rsidRPr="0005240A">
        <w:t xml:space="preserve">have </w:t>
      </w:r>
      <w:r w:rsidR="00865F38" w:rsidRPr="0005240A">
        <w:t>remain</w:t>
      </w:r>
      <w:r w:rsidR="00D562D6" w:rsidRPr="0005240A">
        <w:t>ed</w:t>
      </w:r>
      <w:r w:rsidR="00865F38" w:rsidRPr="0005240A">
        <w:t xml:space="preserve"> unknown since that time.</w:t>
      </w:r>
    </w:p>
    <w:p w:rsidR="00865F38" w:rsidRDefault="00865F38" w:rsidP="00865F38">
      <w:pPr>
        <w:jc w:val="both"/>
      </w:pPr>
    </w:p>
    <w:p w:rsidR="00860330" w:rsidRPr="0005240A" w:rsidRDefault="00D562D6" w:rsidP="0005240A">
      <w:pPr>
        <w:numPr>
          <w:ilvl w:val="0"/>
          <w:numId w:val="2"/>
        </w:numPr>
        <w:jc w:val="both"/>
      </w:pPr>
      <w:r w:rsidRPr="0005240A">
        <w:t>The second complainant states that,</w:t>
      </w:r>
      <w:r w:rsidR="00865F38" w:rsidRPr="0005240A">
        <w:t xml:space="preserve"> on 21 June 1999</w:t>
      </w:r>
      <w:r w:rsidRPr="0005240A">
        <w:t>,</w:t>
      </w:r>
      <w:r w:rsidR="00865F38" w:rsidRPr="0005240A">
        <w:t xml:space="preserve"> a group of persons came to her brother-in-law’s home and told him to leave within a limited period of time</w:t>
      </w:r>
      <w:r w:rsidRPr="0005240A">
        <w:t xml:space="preserve">, otherwise </w:t>
      </w:r>
      <w:r w:rsidR="00865F38" w:rsidRPr="0005240A">
        <w:t xml:space="preserve">he would be killed. When the brother-in-law asked about the fate of his brothers, </w:t>
      </w:r>
      <w:r w:rsidR="00C9328D">
        <w:t>Mr Ms.Đ. and Mr Md.</w:t>
      </w:r>
      <w:r w:rsidR="0005240A" w:rsidRPr="0005240A">
        <w:t>Đ., they</w:t>
      </w:r>
      <w:r w:rsidR="00865F38" w:rsidRPr="0005240A">
        <w:t xml:space="preserve"> told him that they had left his brothers somewhere. The complainant further </w:t>
      </w:r>
      <w:r w:rsidRPr="0005240A">
        <w:t>states</w:t>
      </w:r>
      <w:r w:rsidR="00865F38" w:rsidRPr="0005240A">
        <w:t xml:space="preserve"> that the brother-in-law allegedly recognised two </w:t>
      </w:r>
      <w:r w:rsidR="007F14A5" w:rsidRPr="0005240A">
        <w:t xml:space="preserve">named </w:t>
      </w:r>
      <w:r w:rsidR="00865F38" w:rsidRPr="0005240A">
        <w:t>persons from a neighbouring village amongst this group.</w:t>
      </w:r>
    </w:p>
    <w:p w:rsidR="00860330" w:rsidRPr="00726C6D" w:rsidRDefault="00860330" w:rsidP="00860330">
      <w:pPr>
        <w:ind w:left="360"/>
        <w:jc w:val="both"/>
        <w:rPr>
          <w:highlight w:val="yellow"/>
        </w:rPr>
      </w:pPr>
    </w:p>
    <w:p w:rsidR="00171200" w:rsidRPr="0005240A" w:rsidRDefault="00FA67F3" w:rsidP="001707FB">
      <w:pPr>
        <w:numPr>
          <w:ilvl w:val="0"/>
          <w:numId w:val="2"/>
        </w:numPr>
        <w:jc w:val="both"/>
      </w:pPr>
      <w:r w:rsidRPr="0005240A">
        <w:rPr>
          <w:lang w:val="en-US"/>
        </w:rPr>
        <w:t>The second comp</w:t>
      </w:r>
      <w:r w:rsidR="00DD634F" w:rsidRPr="0005240A">
        <w:rPr>
          <w:lang w:val="en-US"/>
        </w:rPr>
        <w:t xml:space="preserve">lainant indicates that she </w:t>
      </w:r>
      <w:r w:rsidRPr="0005240A">
        <w:rPr>
          <w:lang w:val="en-US"/>
        </w:rPr>
        <w:t xml:space="preserve">reported the disappearance </w:t>
      </w:r>
      <w:r w:rsidR="00DD634F" w:rsidRPr="0005240A">
        <w:rPr>
          <w:lang w:val="en-US"/>
        </w:rPr>
        <w:t>of her husband to UNMIK Police, KFOR</w:t>
      </w:r>
      <w:r w:rsidR="007F14A5" w:rsidRPr="0005240A">
        <w:rPr>
          <w:lang w:val="en-US"/>
        </w:rPr>
        <w:t>, ICRC</w:t>
      </w:r>
      <w:r w:rsidR="00DD634F" w:rsidRPr="0005240A">
        <w:rPr>
          <w:lang w:val="en-US"/>
        </w:rPr>
        <w:t xml:space="preserve"> and</w:t>
      </w:r>
      <w:r w:rsidR="007F14A5" w:rsidRPr="0005240A">
        <w:rPr>
          <w:lang w:val="en-US"/>
        </w:rPr>
        <w:t xml:space="preserve"> other “international offices” i</w:t>
      </w:r>
      <w:r w:rsidRPr="0005240A">
        <w:rPr>
          <w:lang w:val="en-US"/>
        </w:rPr>
        <w:t xml:space="preserve">n </w:t>
      </w:r>
      <w:proofErr w:type="spellStart"/>
      <w:r w:rsidRPr="0005240A">
        <w:rPr>
          <w:lang w:val="en-US"/>
        </w:rPr>
        <w:t>Prishtinë</w:t>
      </w:r>
      <w:proofErr w:type="spellEnd"/>
      <w:r w:rsidRPr="0005240A">
        <w:rPr>
          <w:lang w:val="en-US"/>
        </w:rPr>
        <w:t>/</w:t>
      </w:r>
      <w:proofErr w:type="spellStart"/>
      <w:r w:rsidRPr="0005240A">
        <w:rPr>
          <w:lang w:val="en-US"/>
        </w:rPr>
        <w:t>Priština</w:t>
      </w:r>
      <w:proofErr w:type="spellEnd"/>
      <w:r w:rsidRPr="0005240A">
        <w:rPr>
          <w:lang w:val="en-US"/>
        </w:rPr>
        <w:t xml:space="preserve">. </w:t>
      </w:r>
      <w:r w:rsidR="007F14A5" w:rsidRPr="0005240A">
        <w:rPr>
          <w:lang w:val="en-US"/>
        </w:rPr>
        <w:t>She states that they never addressed any prosecutor or court in relation to the abduction of her husband, as they deemed “UNMIK Police should have done so” upon</w:t>
      </w:r>
      <w:r w:rsidR="0005240A" w:rsidRPr="0005240A">
        <w:rPr>
          <w:lang w:val="en-US"/>
        </w:rPr>
        <w:t xml:space="preserve"> the</w:t>
      </w:r>
      <w:r w:rsidR="007F14A5" w:rsidRPr="0005240A">
        <w:rPr>
          <w:lang w:val="en-US"/>
        </w:rPr>
        <w:t xml:space="preserve"> collection of evidence. </w:t>
      </w:r>
    </w:p>
    <w:p w:rsidR="007F14A5" w:rsidRPr="00066D07" w:rsidRDefault="007F14A5" w:rsidP="007F14A5">
      <w:pPr>
        <w:jc w:val="both"/>
      </w:pPr>
    </w:p>
    <w:p w:rsidR="003F6BD7" w:rsidRPr="00066D07" w:rsidRDefault="00DB3B87" w:rsidP="001707FB">
      <w:pPr>
        <w:numPr>
          <w:ilvl w:val="0"/>
          <w:numId w:val="2"/>
        </w:numPr>
        <w:jc w:val="both"/>
      </w:pPr>
      <w:r w:rsidRPr="00066D07">
        <w:t xml:space="preserve">On 23 August 1999, the ICRC opened a tracing request for Mr D.P. indicating 17 July 1999 as the date of his disappearance. On </w:t>
      </w:r>
      <w:r w:rsidR="00171200" w:rsidRPr="00066D07">
        <w:t>31 July 2001</w:t>
      </w:r>
      <w:r w:rsidRPr="00066D07">
        <w:t>, an ICRC tracing requ</w:t>
      </w:r>
      <w:r w:rsidR="0005240A" w:rsidRPr="00066D07">
        <w:t>est was also issued for Mr Ms.</w:t>
      </w:r>
      <w:r w:rsidRPr="00066D07">
        <w:t>Đ</w:t>
      </w:r>
      <w:r w:rsidR="0005240A" w:rsidRPr="00066D07">
        <w:t>.</w:t>
      </w:r>
      <w:r w:rsidRPr="00066D07">
        <w:t xml:space="preserve"> which ind</w:t>
      </w:r>
      <w:r w:rsidR="0005240A" w:rsidRPr="00066D07">
        <w:t xml:space="preserve">icates that his whereabouts have been </w:t>
      </w:r>
      <w:r w:rsidRPr="00066D07">
        <w:t>unknown since 19 July 1999</w:t>
      </w:r>
      <w:r w:rsidR="00171200" w:rsidRPr="00066D07">
        <w:t xml:space="preserve">. The name of </w:t>
      </w:r>
      <w:r w:rsidR="004E0F69" w:rsidRPr="00066D07">
        <w:t xml:space="preserve">Mr </w:t>
      </w:r>
      <w:r w:rsidR="00171200" w:rsidRPr="00066D07">
        <w:t xml:space="preserve">D.P. also appears in a list of missing persons communicated by the ICRC to UNMIK on 12 October 2001 and in the database compiled by the UNMIK </w:t>
      </w:r>
      <w:r w:rsidR="006645B5" w:rsidRPr="00066D07">
        <w:t>OMPF</w:t>
      </w:r>
      <w:r w:rsidR="00E94C03" w:rsidRPr="00066D07">
        <w:t>.  T</w:t>
      </w:r>
      <w:r w:rsidR="00AB230C" w:rsidRPr="00066D07">
        <w:t>he</w:t>
      </w:r>
      <w:r w:rsidR="00E0198C" w:rsidRPr="00066D07">
        <w:t xml:space="preserve"> name of Mr M</w:t>
      </w:r>
      <w:r w:rsidR="0005240A" w:rsidRPr="00066D07">
        <w:t xml:space="preserve">s. </w:t>
      </w:r>
      <w:r w:rsidR="00E0198C" w:rsidRPr="00066D07">
        <w:t>Đ</w:t>
      </w:r>
      <w:r w:rsidR="0005240A" w:rsidRPr="00066D07">
        <w:t>. a</w:t>
      </w:r>
      <w:r w:rsidR="00E0198C" w:rsidRPr="00066D07">
        <w:t xml:space="preserve">ppears in the OMPF database. </w:t>
      </w:r>
    </w:p>
    <w:p w:rsidR="003F6BD7" w:rsidRPr="00066D07" w:rsidRDefault="003F6BD7" w:rsidP="003F6BD7">
      <w:pPr>
        <w:pStyle w:val="ListParagraph"/>
      </w:pPr>
    </w:p>
    <w:p w:rsidR="00DD634F" w:rsidRPr="00066D07" w:rsidRDefault="00AB230C" w:rsidP="001707FB">
      <w:pPr>
        <w:numPr>
          <w:ilvl w:val="0"/>
          <w:numId w:val="2"/>
        </w:numPr>
        <w:jc w:val="both"/>
      </w:pPr>
      <w:r w:rsidRPr="00066D07">
        <w:t>The en</w:t>
      </w:r>
      <w:r w:rsidR="00120164" w:rsidRPr="00066D07">
        <w:t>tries</w:t>
      </w:r>
      <w:r w:rsidRPr="00066D07">
        <w:t xml:space="preserve"> on the online list of missi</w:t>
      </w:r>
      <w:r w:rsidR="000969C4">
        <w:t>ng persons maintained by the IC</w:t>
      </w:r>
      <w:r w:rsidRPr="00066D07">
        <w:t>M</w:t>
      </w:r>
      <w:r w:rsidR="000969C4">
        <w:t>P</w:t>
      </w:r>
      <w:r w:rsidRPr="00066D07">
        <w:t xml:space="preserve"> </w:t>
      </w:r>
      <w:r w:rsidR="00FB136E" w:rsidRPr="00066D07">
        <w:t>with respect to Mr D.</w:t>
      </w:r>
      <w:r w:rsidR="000A4AAD" w:rsidRPr="00066D07">
        <w:t>P. and Mr Ms.</w:t>
      </w:r>
      <w:r w:rsidR="00FB136E" w:rsidRPr="00066D07">
        <w:t>Đ</w:t>
      </w:r>
      <w:r w:rsidR="000A4AAD" w:rsidRPr="00066D07">
        <w:t>.</w:t>
      </w:r>
      <w:r w:rsidR="00AD4AFA" w:rsidRPr="00066D07">
        <w:t xml:space="preserve"> read</w:t>
      </w:r>
      <w:r w:rsidR="00FB136E" w:rsidRPr="00066D07">
        <w:t>, in relevant parts “</w:t>
      </w:r>
      <w:r w:rsidR="00AD4AFA" w:rsidRPr="00066D07">
        <w:t>sufficient reference samples collected” and “DNA match not found”</w:t>
      </w:r>
      <w:r w:rsidR="000969C4">
        <w:rPr>
          <w:rStyle w:val="FootnoteReference"/>
        </w:rPr>
        <w:footnoteReference w:id="3"/>
      </w:r>
      <w:r w:rsidR="00AD4AFA" w:rsidRPr="00066D07">
        <w:t xml:space="preserve">. </w:t>
      </w:r>
    </w:p>
    <w:p w:rsidR="00E73730" w:rsidRDefault="00E73730" w:rsidP="00E73730">
      <w:pPr>
        <w:jc w:val="both"/>
      </w:pPr>
    </w:p>
    <w:p w:rsidR="00E73730" w:rsidRDefault="00E73730" w:rsidP="00E73730">
      <w:pPr>
        <w:jc w:val="both"/>
        <w:rPr>
          <w:b/>
        </w:rPr>
      </w:pPr>
      <w:r>
        <w:rPr>
          <w:b/>
        </w:rPr>
        <w:t xml:space="preserve">C. </w:t>
      </w:r>
      <w:r w:rsidRPr="002167E3">
        <w:rPr>
          <w:b/>
        </w:rPr>
        <w:t>The investigation</w:t>
      </w:r>
    </w:p>
    <w:p w:rsidR="00E73730" w:rsidRPr="009B2E7B" w:rsidRDefault="00E73730" w:rsidP="00E73730">
      <w:pPr>
        <w:jc w:val="both"/>
        <w:rPr>
          <w:i/>
        </w:rPr>
      </w:pPr>
    </w:p>
    <w:p w:rsidR="00E73730" w:rsidRPr="004D4DE6" w:rsidRDefault="004D4DE6" w:rsidP="004D4DE6">
      <w:pPr>
        <w:jc w:val="both"/>
        <w:rPr>
          <w:i/>
        </w:rPr>
      </w:pPr>
      <w:r>
        <w:rPr>
          <w:i/>
        </w:rPr>
        <w:t xml:space="preserve">a) </w:t>
      </w:r>
      <w:r w:rsidR="00E73730" w:rsidRPr="004D4DE6">
        <w:rPr>
          <w:i/>
        </w:rPr>
        <w:t>Disclosure of relevant files</w:t>
      </w:r>
    </w:p>
    <w:p w:rsidR="00E73730" w:rsidRPr="000969C4" w:rsidRDefault="00E73730" w:rsidP="00E73730">
      <w:pPr>
        <w:pStyle w:val="ListParagraph"/>
      </w:pPr>
    </w:p>
    <w:p w:rsidR="0058721F" w:rsidRPr="000969C4" w:rsidRDefault="00802830" w:rsidP="0058721F">
      <w:pPr>
        <w:pStyle w:val="ListParagraph"/>
        <w:numPr>
          <w:ilvl w:val="0"/>
          <w:numId w:val="2"/>
        </w:numPr>
        <w:jc w:val="both"/>
      </w:pPr>
      <w:r w:rsidRPr="000969C4">
        <w:t xml:space="preserve"> With regard to the case of Mr D.P., the Panel received from UNMIK investigative documents previously held by the UNMIK Police (MPU, WCIU and CCIU)</w:t>
      </w:r>
      <w:r w:rsidR="008E4F40" w:rsidRPr="000969C4">
        <w:t>,</w:t>
      </w:r>
      <w:r w:rsidRPr="000969C4">
        <w:t xml:space="preserve"> as well as documents held by the EULEX Special Prosecution Office and a Case Analysis Report by the EULEX WCIU.</w:t>
      </w:r>
      <w:r w:rsidR="000969C4">
        <w:t xml:space="preserve"> As regards the case of Mr Ms.</w:t>
      </w:r>
      <w:r w:rsidRPr="000969C4">
        <w:t>Đ</w:t>
      </w:r>
      <w:r w:rsidR="000969C4">
        <w:t>.</w:t>
      </w:r>
      <w:r w:rsidRPr="000969C4">
        <w:t xml:space="preserve">, the Panel received investigative files previously held by the MPU and WCIU of UNMIK Police and a Case Analysis Report of the EULEX War Crimes Investigation Unit. </w:t>
      </w:r>
    </w:p>
    <w:p w:rsidR="0058721F" w:rsidRDefault="0058721F" w:rsidP="0058721F">
      <w:pPr>
        <w:pStyle w:val="ListParagraph"/>
        <w:ind w:left="360"/>
        <w:jc w:val="both"/>
      </w:pPr>
    </w:p>
    <w:p w:rsidR="00CB5C40" w:rsidRPr="00CB5C40" w:rsidRDefault="00CB5C40" w:rsidP="0058721F">
      <w:pPr>
        <w:pStyle w:val="ListParagraph"/>
        <w:numPr>
          <w:ilvl w:val="0"/>
          <w:numId w:val="2"/>
        </w:numPr>
        <w:jc w:val="both"/>
      </w:pPr>
      <w:r w:rsidRPr="00CB5C40">
        <w:t xml:space="preserve">Concerning disclosure of information contained in the files, the Panel recalls that UNMIK has made available investigation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steps taken by investigative authorities is provided in the paragraphs to follow.  </w:t>
      </w:r>
    </w:p>
    <w:p w:rsidR="009B6FA2" w:rsidRPr="00CB5C40" w:rsidRDefault="009B6FA2" w:rsidP="00CB5C40">
      <w:pPr>
        <w:jc w:val="both"/>
        <w:rPr>
          <w:i/>
        </w:rPr>
      </w:pPr>
    </w:p>
    <w:p w:rsidR="00844A1B" w:rsidRPr="004D4DE6" w:rsidRDefault="004D4DE6" w:rsidP="004D4DE6">
      <w:pPr>
        <w:jc w:val="both"/>
        <w:rPr>
          <w:i/>
        </w:rPr>
      </w:pPr>
      <w:r>
        <w:rPr>
          <w:i/>
        </w:rPr>
        <w:t xml:space="preserve">b) </w:t>
      </w:r>
      <w:r w:rsidR="0072683A" w:rsidRPr="004D4DE6">
        <w:rPr>
          <w:i/>
        </w:rPr>
        <w:t>The investigation</w:t>
      </w:r>
      <w:r w:rsidR="00CB5C40" w:rsidRPr="004D4DE6">
        <w:rPr>
          <w:i/>
        </w:rPr>
        <w:t xml:space="preserve"> </w:t>
      </w:r>
      <w:r w:rsidR="0072683A" w:rsidRPr="004D4DE6">
        <w:rPr>
          <w:i/>
        </w:rPr>
        <w:t>c</w:t>
      </w:r>
      <w:r w:rsidR="00844A1B" w:rsidRPr="004D4DE6">
        <w:rPr>
          <w:i/>
        </w:rPr>
        <w:t xml:space="preserve">oncerning the </w:t>
      </w:r>
      <w:r w:rsidR="00CB5C40" w:rsidRPr="004D4DE6">
        <w:rPr>
          <w:i/>
        </w:rPr>
        <w:t>abduction</w:t>
      </w:r>
      <w:r w:rsidR="00844A1B" w:rsidRPr="004D4DE6">
        <w:rPr>
          <w:i/>
        </w:rPr>
        <w:t xml:space="preserve"> of Mr D.P. </w:t>
      </w:r>
    </w:p>
    <w:p w:rsidR="00844A1B" w:rsidRDefault="00844A1B" w:rsidP="00CB5C40">
      <w:pPr>
        <w:jc w:val="both"/>
      </w:pPr>
    </w:p>
    <w:p w:rsidR="00844A1B" w:rsidRPr="003C1BBC" w:rsidRDefault="00B3679E" w:rsidP="001707FB">
      <w:pPr>
        <w:numPr>
          <w:ilvl w:val="0"/>
          <w:numId w:val="2"/>
        </w:numPr>
        <w:jc w:val="both"/>
      </w:pPr>
      <w:r w:rsidRPr="003C1BBC">
        <w:t>On 9</w:t>
      </w:r>
      <w:r w:rsidR="00047B35" w:rsidRPr="003C1BBC">
        <w:t xml:space="preserve"> March 2003, the UNMIK MPU opened</w:t>
      </w:r>
      <w:r w:rsidRPr="003C1BBC">
        <w:t xml:space="preserve"> a</w:t>
      </w:r>
      <w:r w:rsidR="005F7B8B" w:rsidRPr="003C1BBC">
        <w:t xml:space="preserve"> missing person</w:t>
      </w:r>
      <w:r w:rsidR="0056607F" w:rsidRPr="003C1BBC">
        <w:t xml:space="preserve"> file with respect to</w:t>
      </w:r>
      <w:r w:rsidR="00047B35" w:rsidRPr="003C1BBC">
        <w:t xml:space="preserve"> Mr</w:t>
      </w:r>
      <w:r w:rsidR="00A17B1C" w:rsidRPr="003C1BBC">
        <w:t xml:space="preserve"> D.P.’s abduction</w:t>
      </w:r>
      <w:r w:rsidR="00450768" w:rsidRPr="003C1BBC">
        <w:t xml:space="preserve"> (</w:t>
      </w:r>
      <w:r w:rsidRPr="003C1BBC">
        <w:t>case file no. 2003-00032</w:t>
      </w:r>
      <w:r w:rsidR="00450768" w:rsidRPr="003C1BBC">
        <w:t>)</w:t>
      </w:r>
      <w:r w:rsidRPr="003C1BBC">
        <w:t>. On the same date,</w:t>
      </w:r>
      <w:r w:rsidR="002A6F11" w:rsidRPr="003C1BBC">
        <w:t xml:space="preserve"> </w:t>
      </w:r>
      <w:r w:rsidR="00450768" w:rsidRPr="003C1BBC">
        <w:t xml:space="preserve">the MPU recorded in the UNMIK Police database the </w:t>
      </w:r>
      <w:r w:rsidR="002A6F11" w:rsidRPr="003C1BBC">
        <w:t>ante-mortem data on</w:t>
      </w:r>
      <w:r w:rsidR="00450768" w:rsidRPr="003C1BBC">
        <w:t xml:space="preserve"> Mr</w:t>
      </w:r>
      <w:r w:rsidR="0056607F" w:rsidRPr="003C1BBC">
        <w:t xml:space="preserve"> D.P. as collected</w:t>
      </w:r>
      <w:r w:rsidR="00A17B1C" w:rsidRPr="003C1BBC">
        <w:t xml:space="preserve"> from the first complainant</w:t>
      </w:r>
      <w:r w:rsidR="00B37AB2" w:rsidRPr="003C1BBC">
        <w:t xml:space="preserve"> </w:t>
      </w:r>
      <w:r w:rsidR="00D10BD5" w:rsidRPr="003C1BBC">
        <w:t xml:space="preserve">by the ICRC. </w:t>
      </w:r>
      <w:r w:rsidR="002A6F11" w:rsidRPr="003C1BBC">
        <w:t>T</w:t>
      </w:r>
      <w:r w:rsidR="00B37AB2" w:rsidRPr="003C1BBC">
        <w:t>he victim identification form for</w:t>
      </w:r>
      <w:r w:rsidR="00450768" w:rsidRPr="003C1BBC">
        <w:t xml:space="preserve"> Mr</w:t>
      </w:r>
      <w:r w:rsidR="002A6F11" w:rsidRPr="003C1BBC">
        <w:t xml:space="preserve"> D.P.</w:t>
      </w:r>
      <w:r w:rsidR="00D10BD5" w:rsidRPr="003C1BBC">
        <w:t xml:space="preserve"> indicates the address of the first complainant in Serbia and also contains information th</w:t>
      </w:r>
      <w:r w:rsidR="00C2573F" w:rsidRPr="003C1BBC">
        <w:t>at Mr</w:t>
      </w:r>
      <w:r w:rsidR="0056607F" w:rsidRPr="003C1BBC">
        <w:t xml:space="preserve"> Ms.</w:t>
      </w:r>
      <w:r w:rsidR="002A6F11" w:rsidRPr="003C1BBC">
        <w:t xml:space="preserve"> and</w:t>
      </w:r>
      <w:r w:rsidR="00C2573F" w:rsidRPr="003C1BBC">
        <w:t xml:space="preserve"> Mr</w:t>
      </w:r>
      <w:r w:rsidR="002A6F11" w:rsidRPr="003C1BBC">
        <w:t xml:space="preserve"> M</w:t>
      </w:r>
      <w:r w:rsidR="0056607F" w:rsidRPr="003C1BBC">
        <w:t>.</w:t>
      </w:r>
      <w:r w:rsidR="002A6F11" w:rsidRPr="003C1BBC">
        <w:t>Đ</w:t>
      </w:r>
      <w:r w:rsidR="0056607F" w:rsidRPr="003C1BBC">
        <w:t>.</w:t>
      </w:r>
      <w:r w:rsidR="002A6F11" w:rsidRPr="003C1BBC">
        <w:t xml:space="preserve"> had </w:t>
      </w:r>
      <w:r w:rsidR="00DA02C7" w:rsidRPr="003C1BBC">
        <w:t>disappeared</w:t>
      </w:r>
      <w:r w:rsidR="002A6F11" w:rsidRPr="003C1BBC">
        <w:t xml:space="preserve"> </w:t>
      </w:r>
      <w:r w:rsidR="0056607F" w:rsidRPr="003C1BBC">
        <w:t>in the course of</w:t>
      </w:r>
      <w:r w:rsidR="00D10BD5" w:rsidRPr="003C1BBC">
        <w:t xml:space="preserve"> the same events as </w:t>
      </w:r>
      <w:r w:rsidR="00DA02C7" w:rsidRPr="003C1BBC">
        <w:t>Mr D.P</w:t>
      </w:r>
      <w:r w:rsidR="002A6F11" w:rsidRPr="003C1BBC">
        <w:t xml:space="preserve">. </w:t>
      </w:r>
      <w:r w:rsidR="00246054" w:rsidRPr="003C1BBC">
        <w:t>Likewise, an MPU victim i</w:t>
      </w:r>
      <w:r w:rsidR="0056607F" w:rsidRPr="003C1BBC">
        <w:t>dentification form for Mr M</w:t>
      </w:r>
      <w:r w:rsidR="00246054" w:rsidRPr="003C1BBC">
        <w:t>d</w:t>
      </w:r>
      <w:r w:rsidR="0056607F" w:rsidRPr="003C1BBC">
        <w:t>.</w:t>
      </w:r>
      <w:r w:rsidR="00246054" w:rsidRPr="003C1BBC">
        <w:t>Đ</w:t>
      </w:r>
      <w:r w:rsidR="0056607F" w:rsidRPr="003C1BBC">
        <w:t>.,</w:t>
      </w:r>
      <w:r w:rsidR="00246054" w:rsidRPr="003C1BBC">
        <w:t xml:space="preserve"> dated 25 January 2002</w:t>
      </w:r>
      <w:r w:rsidR="0056607F" w:rsidRPr="003C1BBC">
        <w:t>,</w:t>
      </w:r>
      <w:r w:rsidR="00246054" w:rsidRPr="003C1BBC">
        <w:t xml:space="preserve"> </w:t>
      </w:r>
      <w:proofErr w:type="gramStart"/>
      <w:r w:rsidR="00246054" w:rsidRPr="003C1BBC">
        <w:t>is</w:t>
      </w:r>
      <w:proofErr w:type="gramEnd"/>
      <w:r w:rsidR="00246054" w:rsidRPr="003C1BBC">
        <w:t xml:space="preserve"> included in the investigative file concerning Mr D.P. </w:t>
      </w:r>
      <w:r w:rsidR="0095412B" w:rsidRPr="003C1BBC">
        <w:t>In this form it is stated that</w:t>
      </w:r>
      <w:r w:rsidR="000E1D1E" w:rsidRPr="003C1BBC">
        <w:t xml:space="preserve"> on 16 June 1999, Mr</w:t>
      </w:r>
      <w:r w:rsidR="00246054" w:rsidRPr="003C1BBC">
        <w:t xml:space="preserve"> </w:t>
      </w:r>
      <w:r w:rsidR="000E1D1E" w:rsidRPr="003C1BBC">
        <w:t>M</w:t>
      </w:r>
      <w:r w:rsidR="0056607F" w:rsidRPr="003C1BBC">
        <w:t>d.</w:t>
      </w:r>
      <w:r w:rsidR="000E1D1E" w:rsidRPr="003C1BBC">
        <w:t>Đ</w:t>
      </w:r>
      <w:r w:rsidR="0056607F" w:rsidRPr="003C1BBC">
        <w:t>.</w:t>
      </w:r>
      <w:r w:rsidR="000E1D1E" w:rsidRPr="003C1BBC">
        <w:t xml:space="preserve"> was abducted</w:t>
      </w:r>
      <w:r w:rsidR="007F49AE" w:rsidRPr="003C1BBC">
        <w:t xml:space="preserve"> </w:t>
      </w:r>
      <w:r w:rsidR="0056607F" w:rsidRPr="003C1BBC">
        <w:t>in</w:t>
      </w:r>
      <w:r w:rsidR="00342929" w:rsidRPr="003C1BBC">
        <w:t xml:space="preserve"> the presence of</w:t>
      </w:r>
      <w:r w:rsidR="007F49AE" w:rsidRPr="003C1BBC">
        <w:t xml:space="preserve"> his family members</w:t>
      </w:r>
      <w:r w:rsidR="000E1D1E" w:rsidRPr="003C1BBC">
        <w:t xml:space="preserve"> and taken to </w:t>
      </w:r>
      <w:proofErr w:type="spellStart"/>
      <w:r w:rsidR="008E6C41" w:rsidRPr="003C1BBC">
        <w:t>Balaj</w:t>
      </w:r>
      <w:proofErr w:type="spellEnd"/>
      <w:r w:rsidR="008E6C41" w:rsidRPr="003C1BBC">
        <w:t>/</w:t>
      </w:r>
      <w:proofErr w:type="spellStart"/>
      <w:r w:rsidR="008E6C41" w:rsidRPr="003C1BBC">
        <w:t>Balic</w:t>
      </w:r>
      <w:proofErr w:type="spellEnd"/>
      <w:r w:rsidR="000E1D1E" w:rsidRPr="003C1BBC">
        <w:t xml:space="preserve"> village on the order of </w:t>
      </w:r>
      <w:r w:rsidR="00246054" w:rsidRPr="003C1BBC">
        <w:t>a</w:t>
      </w:r>
      <w:r w:rsidR="0095412B" w:rsidRPr="003C1BBC">
        <w:t xml:space="preserve"> named</w:t>
      </w:r>
      <w:r w:rsidR="00246054" w:rsidRPr="003C1BBC">
        <w:t xml:space="preserve"> KLA commander. </w:t>
      </w:r>
    </w:p>
    <w:p w:rsidR="002A6F11" w:rsidRDefault="002A6F11" w:rsidP="002A6F11">
      <w:pPr>
        <w:pStyle w:val="ListParagraph"/>
      </w:pPr>
    </w:p>
    <w:p w:rsidR="002A6F11" w:rsidRPr="003C1BBC" w:rsidRDefault="00B3679E" w:rsidP="001707FB">
      <w:pPr>
        <w:numPr>
          <w:ilvl w:val="0"/>
          <w:numId w:val="2"/>
        </w:numPr>
        <w:jc w:val="both"/>
      </w:pPr>
      <w:r w:rsidRPr="003C1BBC">
        <w:t>Between 30 December 2004 and 22 January 200</w:t>
      </w:r>
      <w:r w:rsidR="00246054" w:rsidRPr="003C1BBC">
        <w:t>5</w:t>
      </w:r>
      <w:r w:rsidRPr="003C1BBC">
        <w:t xml:space="preserve">, the case of </w:t>
      </w:r>
      <w:r w:rsidR="00246054" w:rsidRPr="003C1BBC">
        <w:t xml:space="preserve">Mr </w:t>
      </w:r>
      <w:r w:rsidRPr="003C1BBC">
        <w:t>D.P. was reviewed by the WC</w:t>
      </w:r>
      <w:r w:rsidR="00450768" w:rsidRPr="003C1BBC">
        <w:t>I</w:t>
      </w:r>
      <w:r w:rsidRPr="003C1BBC">
        <w:t>U</w:t>
      </w:r>
      <w:r w:rsidR="00246054" w:rsidRPr="003C1BBC">
        <w:t>/Missing Person Section</w:t>
      </w:r>
      <w:r w:rsidRPr="003C1BBC">
        <w:t xml:space="preserve"> of UNMIK Police. A WC</w:t>
      </w:r>
      <w:r w:rsidR="00450768" w:rsidRPr="003C1BBC">
        <w:t>I</w:t>
      </w:r>
      <w:r w:rsidR="00246054" w:rsidRPr="003C1BBC">
        <w:t>U report indicates</w:t>
      </w:r>
      <w:r w:rsidR="00711FC1" w:rsidRPr="003C1BBC">
        <w:t xml:space="preserve"> that Mr D.P. was abducted on 25 July 1999 and</w:t>
      </w:r>
      <w:r w:rsidRPr="003C1BBC">
        <w:t xml:space="preserve"> that the status of the case at that moment was “inactive”. </w:t>
      </w:r>
      <w:r w:rsidR="00450768" w:rsidRPr="003C1BBC">
        <w:t>T</w:t>
      </w:r>
      <w:r w:rsidRPr="003C1BBC">
        <w:t>he investigator</w:t>
      </w:r>
      <w:r w:rsidR="00047B35" w:rsidRPr="003C1BBC">
        <w:t>s</w:t>
      </w:r>
      <w:r w:rsidRPr="003C1BBC">
        <w:t xml:space="preserve"> </w:t>
      </w:r>
      <w:r w:rsidR="00450768" w:rsidRPr="003C1BBC">
        <w:t>reviewing</w:t>
      </w:r>
      <w:r w:rsidRPr="003C1BBC">
        <w:t xml:space="preserve"> the case indicate</w:t>
      </w:r>
      <w:r w:rsidR="00047B35" w:rsidRPr="003C1BBC">
        <w:t>d</w:t>
      </w:r>
      <w:r w:rsidRPr="003C1BBC">
        <w:t xml:space="preserve"> </w:t>
      </w:r>
      <w:r w:rsidR="008E6C41" w:rsidRPr="003C1BBC">
        <w:t>the</w:t>
      </w:r>
      <w:r w:rsidR="00872508" w:rsidRPr="003C1BBC">
        <w:t xml:space="preserve"> first complainant as the only eye-witness to the event</w:t>
      </w:r>
      <w:r w:rsidR="00D90C34" w:rsidRPr="003C1BBC">
        <w:t xml:space="preserve">; however they </w:t>
      </w:r>
      <w:r w:rsidR="008E6C41" w:rsidRPr="003C1BBC">
        <w:t>stated</w:t>
      </w:r>
      <w:r w:rsidR="003C1BBC" w:rsidRPr="003C1BBC">
        <w:t xml:space="preserve"> that</w:t>
      </w:r>
      <w:r w:rsidR="008E6C41" w:rsidRPr="003C1BBC">
        <w:t xml:space="preserve"> they </w:t>
      </w:r>
      <w:r w:rsidR="00D90C34" w:rsidRPr="003C1BBC">
        <w:t>did not have any phone number to contact her</w:t>
      </w:r>
      <w:r w:rsidR="00872508" w:rsidRPr="003C1BBC">
        <w:t xml:space="preserve">. </w:t>
      </w:r>
      <w:r w:rsidR="00D90C34" w:rsidRPr="003C1BBC">
        <w:t>They also stated that</w:t>
      </w:r>
      <w:r w:rsidR="00872508" w:rsidRPr="003C1BBC">
        <w:t xml:space="preserve"> the only statement </w:t>
      </w:r>
      <w:r w:rsidR="008E6C41" w:rsidRPr="003C1BBC">
        <w:t>available</w:t>
      </w:r>
      <w:r w:rsidR="00872508" w:rsidRPr="003C1BBC">
        <w:t xml:space="preserve"> thus far was the one given by the first complainant </w:t>
      </w:r>
      <w:r w:rsidR="008E6C41" w:rsidRPr="003C1BBC">
        <w:t>to the Humanitarian Law Centre.</w:t>
      </w:r>
      <w:r w:rsidR="00872508" w:rsidRPr="003C1BBC">
        <w:t xml:space="preserve"> </w:t>
      </w:r>
      <w:r w:rsidR="00CB6B81" w:rsidRPr="003C1BBC">
        <w:t>According to the investigator</w:t>
      </w:r>
      <w:r w:rsidR="00450768" w:rsidRPr="003C1BBC">
        <w:t>s</w:t>
      </w:r>
      <w:r w:rsidR="00CB6B81" w:rsidRPr="003C1BBC">
        <w:t>, it was</w:t>
      </w:r>
      <w:r w:rsidR="008E6C41" w:rsidRPr="003C1BBC">
        <w:t xml:space="preserve"> further</w:t>
      </w:r>
      <w:r w:rsidR="00CB6B81" w:rsidRPr="003C1BBC">
        <w:t xml:space="preserve"> “known”</w:t>
      </w:r>
      <w:r w:rsidR="00872508" w:rsidRPr="003C1BBC">
        <w:t xml:space="preserve"> “from other internet resources”</w:t>
      </w:r>
      <w:r w:rsidR="00CB6B81" w:rsidRPr="003C1BBC">
        <w:t xml:space="preserve"> that the name of </w:t>
      </w:r>
      <w:r w:rsidR="00047B35" w:rsidRPr="003C1BBC">
        <w:t xml:space="preserve">Mr </w:t>
      </w:r>
      <w:r w:rsidR="00CB6B81" w:rsidRPr="003C1BBC">
        <w:t xml:space="preserve">D.P. </w:t>
      </w:r>
      <w:r w:rsidR="00450768" w:rsidRPr="003C1BBC">
        <w:t>“</w:t>
      </w:r>
      <w:r w:rsidR="00CB6B81" w:rsidRPr="003C1BBC">
        <w:t>was on the list of Serbs killed in Kosovo from June to December 1999</w:t>
      </w:r>
      <w:r w:rsidR="00450768" w:rsidRPr="003C1BBC">
        <w:t>”</w:t>
      </w:r>
      <w:r w:rsidR="00CB6B81" w:rsidRPr="003C1BBC">
        <w:t xml:space="preserve">. </w:t>
      </w:r>
      <w:r w:rsidR="003C1BBC" w:rsidRPr="003C1BBC">
        <w:t xml:space="preserve">The </w:t>
      </w:r>
      <w:r w:rsidR="00CB6B81" w:rsidRPr="003C1BBC">
        <w:t>investigators</w:t>
      </w:r>
      <w:r w:rsidR="003C1BBC" w:rsidRPr="003C1BBC">
        <w:t xml:space="preserve"> concluded that</w:t>
      </w:r>
      <w:r w:rsidR="00CB6B81" w:rsidRPr="003C1BBC">
        <w:t xml:space="preserve"> there was no information available on the possible location of</w:t>
      </w:r>
      <w:r w:rsidR="00450768" w:rsidRPr="003C1BBC">
        <w:t xml:space="preserve"> Mr</w:t>
      </w:r>
      <w:r w:rsidR="00CB6B81" w:rsidRPr="003C1BBC">
        <w:t xml:space="preserve"> D.P. or</w:t>
      </w:r>
      <w:r w:rsidR="00872508" w:rsidRPr="003C1BBC">
        <w:t xml:space="preserve"> of</w:t>
      </w:r>
      <w:r w:rsidR="00CB6B81" w:rsidRPr="003C1BBC">
        <w:t xml:space="preserve"> his mortal remains. Therefore the case </w:t>
      </w:r>
      <w:r w:rsidR="00872508" w:rsidRPr="003C1BBC">
        <w:t>should remain</w:t>
      </w:r>
      <w:r w:rsidR="00CB6B81" w:rsidRPr="003C1BBC">
        <w:t xml:space="preserve"> “open inactive” with the WC</w:t>
      </w:r>
      <w:r w:rsidR="00450768" w:rsidRPr="003C1BBC">
        <w:t>I</w:t>
      </w:r>
      <w:r w:rsidR="00CB6B81" w:rsidRPr="003C1BBC">
        <w:t xml:space="preserve">U. </w:t>
      </w:r>
    </w:p>
    <w:p w:rsidR="00B3679E" w:rsidRDefault="00B3679E" w:rsidP="00B3679E">
      <w:pPr>
        <w:pStyle w:val="ListParagraph"/>
      </w:pPr>
    </w:p>
    <w:p w:rsidR="00B3679E" w:rsidRPr="003C1BBC" w:rsidRDefault="002402FC" w:rsidP="0027366B">
      <w:pPr>
        <w:numPr>
          <w:ilvl w:val="0"/>
          <w:numId w:val="2"/>
        </w:numPr>
        <w:jc w:val="both"/>
      </w:pPr>
      <w:r w:rsidRPr="003C1BBC">
        <w:t xml:space="preserve">A CCIU document dated 18 August 2005 indicates that </w:t>
      </w:r>
      <w:r w:rsidR="00CB6B81" w:rsidRPr="003C1BBC">
        <w:t>a</w:t>
      </w:r>
      <w:r w:rsidR="0095412B" w:rsidRPr="003C1BBC">
        <w:t xml:space="preserve"> criminal</w:t>
      </w:r>
      <w:r w:rsidR="00CB6B81" w:rsidRPr="003C1BBC">
        <w:t xml:space="preserve"> file concerning </w:t>
      </w:r>
      <w:r w:rsidR="00450768" w:rsidRPr="003C1BBC">
        <w:t xml:space="preserve">Mr </w:t>
      </w:r>
      <w:r w:rsidR="00CB6B81" w:rsidRPr="003C1BBC">
        <w:t xml:space="preserve">D.P.’s abduction was also opened by </w:t>
      </w:r>
      <w:r w:rsidRPr="003C1BBC">
        <w:t xml:space="preserve">the CCIU of UNMIK Police in </w:t>
      </w:r>
      <w:r w:rsidR="003C1BBC" w:rsidRPr="003C1BBC">
        <w:t>that</w:t>
      </w:r>
      <w:r w:rsidRPr="003C1BBC">
        <w:t xml:space="preserve"> year</w:t>
      </w:r>
      <w:r w:rsidR="00566095" w:rsidRPr="003C1BBC">
        <w:t>,</w:t>
      </w:r>
      <w:r w:rsidR="007E1DDD" w:rsidRPr="003C1BBC">
        <w:t xml:space="preserve"> following </w:t>
      </w:r>
      <w:r w:rsidR="00CB6B81" w:rsidRPr="003C1BBC">
        <w:t xml:space="preserve">criminal </w:t>
      </w:r>
      <w:r w:rsidR="007E1DDD" w:rsidRPr="003C1BBC">
        <w:t>charges pressed</w:t>
      </w:r>
      <w:r w:rsidR="00CB6B81" w:rsidRPr="003C1BBC">
        <w:t xml:space="preserve"> </w:t>
      </w:r>
      <w:r w:rsidR="0027366B" w:rsidRPr="003C1BBC">
        <w:t xml:space="preserve">on an unspecified date </w:t>
      </w:r>
      <w:r w:rsidR="00CB6B81" w:rsidRPr="003C1BBC">
        <w:t>by the first complainant</w:t>
      </w:r>
      <w:r w:rsidR="0027366B" w:rsidRPr="003C1BBC">
        <w:t xml:space="preserve"> </w:t>
      </w:r>
      <w:r w:rsidR="00CB6B81" w:rsidRPr="003C1BBC">
        <w:t xml:space="preserve">with the District Public Prosecutor’s Office in </w:t>
      </w:r>
      <w:proofErr w:type="spellStart"/>
      <w:r w:rsidR="00CB6B81" w:rsidRPr="003C1BBC">
        <w:t>Prishtinё</w:t>
      </w:r>
      <w:proofErr w:type="spellEnd"/>
      <w:r w:rsidR="00CB6B81" w:rsidRPr="003C1BBC">
        <w:t>/</w:t>
      </w:r>
      <w:proofErr w:type="spellStart"/>
      <w:r w:rsidR="00CB6B81" w:rsidRPr="003C1BBC">
        <w:t>Priština</w:t>
      </w:r>
      <w:proofErr w:type="spellEnd"/>
      <w:r w:rsidR="00CB6B81" w:rsidRPr="003C1BBC">
        <w:t xml:space="preserve">. </w:t>
      </w:r>
      <w:r w:rsidR="00D90C34" w:rsidRPr="003C1BBC">
        <w:t>In this criminal report,</w:t>
      </w:r>
      <w:r w:rsidR="00A75DCA" w:rsidRPr="003C1BBC">
        <w:t xml:space="preserve"> which indicates 25 July 1999 as the date of Mr D.P.’s abduction,</w:t>
      </w:r>
      <w:r w:rsidR="00D90C34" w:rsidRPr="003C1BBC">
        <w:t xml:space="preserve"> the first complainant stated that the KLA group responsible for her husband’s abduction was led by a named KLA commander, the same</w:t>
      </w:r>
      <w:r w:rsidR="003C1BBC" w:rsidRPr="003C1BBC">
        <w:t xml:space="preserve"> person</w:t>
      </w:r>
      <w:r w:rsidR="00D90C34" w:rsidRPr="003C1BBC">
        <w:t xml:space="preserve"> indicated in § </w:t>
      </w:r>
      <w:r w:rsidR="00C2573F" w:rsidRPr="003C1BBC">
        <w:t>38</w:t>
      </w:r>
      <w:r w:rsidR="00D90C34" w:rsidRPr="003C1BBC">
        <w:t xml:space="preserve"> above, from </w:t>
      </w:r>
      <w:proofErr w:type="spellStart"/>
      <w:r w:rsidR="008E6C41" w:rsidRPr="003C1BBC">
        <w:t>Balaj</w:t>
      </w:r>
      <w:proofErr w:type="spellEnd"/>
      <w:r w:rsidR="008E6C41" w:rsidRPr="003C1BBC">
        <w:t>/</w:t>
      </w:r>
      <w:proofErr w:type="spellStart"/>
      <w:r w:rsidR="008E6C41" w:rsidRPr="003C1BBC">
        <w:t>Balic</w:t>
      </w:r>
      <w:proofErr w:type="spellEnd"/>
      <w:r w:rsidR="00D90C34" w:rsidRPr="003C1BBC">
        <w:t xml:space="preserve"> village. </w:t>
      </w:r>
      <w:r w:rsidR="00D701C7" w:rsidRPr="003C1BBC">
        <w:t xml:space="preserve">The first complainant also </w:t>
      </w:r>
      <w:r w:rsidR="0027366B" w:rsidRPr="003C1BBC">
        <w:t>claimed</w:t>
      </w:r>
      <w:r w:rsidR="008E6C41" w:rsidRPr="003C1BBC">
        <w:t xml:space="preserve"> in the criminal report</w:t>
      </w:r>
      <w:r w:rsidR="00D701C7" w:rsidRPr="003C1BBC">
        <w:t xml:space="preserve"> that</w:t>
      </w:r>
      <w:r w:rsidR="008E6C41" w:rsidRPr="003C1BBC">
        <w:t xml:space="preserve"> the</w:t>
      </w:r>
      <w:r w:rsidR="00D701C7" w:rsidRPr="003C1BBC">
        <w:t xml:space="preserve"> “information on measures that have been taken to trace down the missing person and the perpetrators […] have been completely inaccessible to the injured party”. </w:t>
      </w:r>
      <w:r w:rsidR="001971EA" w:rsidRPr="003C1BBC">
        <w:t xml:space="preserve">There is no evidence that any follow-up action was carried out by UNMIK Police following the criminal complaint. </w:t>
      </w:r>
    </w:p>
    <w:p w:rsidR="00CB6B81" w:rsidRDefault="00CB6B81" w:rsidP="00ED7D00"/>
    <w:p w:rsidR="00CB6B81" w:rsidRPr="00394221" w:rsidRDefault="004354E0" w:rsidP="00C2573F">
      <w:pPr>
        <w:numPr>
          <w:ilvl w:val="0"/>
          <w:numId w:val="2"/>
        </w:numPr>
        <w:jc w:val="both"/>
      </w:pPr>
      <w:r w:rsidRPr="00394221">
        <w:t>On 16 June 2009, a EULEX prose</w:t>
      </w:r>
      <w:r w:rsidR="003C1BBC" w:rsidRPr="00394221">
        <w:t>cutor of the Special Prosecutor’s</w:t>
      </w:r>
      <w:r w:rsidRPr="00394221">
        <w:t xml:space="preserve"> Office </w:t>
      </w:r>
      <w:r w:rsidR="009C489D" w:rsidRPr="00394221">
        <w:t>requested the</w:t>
      </w:r>
      <w:r w:rsidR="00ED7D00" w:rsidRPr="00394221">
        <w:t xml:space="preserve"> EULEX War Crimes Investigation Unit to</w:t>
      </w:r>
      <w:r w:rsidR="009C489D" w:rsidRPr="00394221">
        <w:t xml:space="preserve"> conduct</w:t>
      </w:r>
      <w:r w:rsidR="00ED7D00" w:rsidRPr="00394221">
        <w:t xml:space="preserve"> an</w:t>
      </w:r>
      <w:r w:rsidR="009C489D" w:rsidRPr="00394221">
        <w:t xml:space="preserve"> investigation against</w:t>
      </w:r>
      <w:r w:rsidRPr="00394221">
        <w:t xml:space="preserve"> a named KLA commander from </w:t>
      </w:r>
      <w:proofErr w:type="spellStart"/>
      <w:r w:rsidR="005553B9" w:rsidRPr="00394221">
        <w:t>Balaj</w:t>
      </w:r>
      <w:proofErr w:type="spellEnd"/>
      <w:r w:rsidR="005553B9" w:rsidRPr="00394221">
        <w:t>/</w:t>
      </w:r>
      <w:proofErr w:type="spellStart"/>
      <w:r w:rsidR="005553B9" w:rsidRPr="00394221">
        <w:t>Balic</w:t>
      </w:r>
      <w:proofErr w:type="spellEnd"/>
      <w:r w:rsidRPr="00394221">
        <w:t xml:space="preserve"> village (the same</w:t>
      </w:r>
      <w:r w:rsidR="003C1BBC" w:rsidRPr="00394221">
        <w:t xml:space="preserve"> person</w:t>
      </w:r>
      <w:r w:rsidRPr="00394221">
        <w:t xml:space="preserve"> as in</w:t>
      </w:r>
      <w:r w:rsidR="005553B9" w:rsidRPr="00394221">
        <w:t xml:space="preserve"> </w:t>
      </w:r>
      <w:r w:rsidRPr="00394221">
        <w:t>§</w:t>
      </w:r>
      <w:r w:rsidR="00C2573F" w:rsidRPr="00394221">
        <w:t>§</w:t>
      </w:r>
      <w:r w:rsidRPr="00394221">
        <w:t xml:space="preserve"> </w:t>
      </w:r>
      <w:r w:rsidR="00C2573F" w:rsidRPr="00394221">
        <w:t>38 and 40</w:t>
      </w:r>
      <w:r w:rsidRPr="00394221">
        <w:t xml:space="preserve"> above)</w:t>
      </w:r>
      <w:r w:rsidR="009C489D" w:rsidRPr="00394221">
        <w:t xml:space="preserve"> </w:t>
      </w:r>
      <w:r w:rsidRPr="00394221">
        <w:t xml:space="preserve">as </w:t>
      </w:r>
      <w:r w:rsidR="009C489D" w:rsidRPr="00394221">
        <w:t xml:space="preserve">the main </w:t>
      </w:r>
      <w:r w:rsidRPr="00394221">
        <w:t xml:space="preserve">suspect in the case concerning the abduction of Mr D.P. </w:t>
      </w:r>
      <w:r w:rsidR="009C489D" w:rsidRPr="00394221">
        <w:t xml:space="preserve"> </w:t>
      </w:r>
      <w:r w:rsidR="001C6344" w:rsidRPr="00394221">
        <w:t>The prosecutor requested interviews to be conducted with</w:t>
      </w:r>
      <w:r w:rsidR="00FB2877" w:rsidRPr="00394221">
        <w:t xml:space="preserve"> the</w:t>
      </w:r>
      <w:r w:rsidR="00394221" w:rsidRPr="00394221">
        <w:t xml:space="preserve"> ICRC, KFOR, the complainant,</w:t>
      </w:r>
      <w:r w:rsidR="001C6344" w:rsidRPr="00394221">
        <w:t xml:space="preserve"> potential witnesses and suspects.</w:t>
      </w:r>
      <w:r w:rsidR="009C489D" w:rsidRPr="00394221">
        <w:t xml:space="preserve"> </w:t>
      </w:r>
      <w:r w:rsidRPr="00394221">
        <w:t>On 2</w:t>
      </w:r>
      <w:r w:rsidR="009C489D" w:rsidRPr="00394221">
        <w:t xml:space="preserve"> </w:t>
      </w:r>
      <w:r w:rsidR="0047426D" w:rsidRPr="00394221">
        <w:t>July 2010</w:t>
      </w:r>
      <w:r w:rsidR="00753188" w:rsidRPr="00394221">
        <w:t xml:space="preserve">, the </w:t>
      </w:r>
      <w:r w:rsidR="006B4861" w:rsidRPr="00394221">
        <w:t xml:space="preserve">EULEX </w:t>
      </w:r>
      <w:r w:rsidR="00753188" w:rsidRPr="00394221">
        <w:t>WCIU revie</w:t>
      </w:r>
      <w:r w:rsidR="006B4861" w:rsidRPr="00394221">
        <w:t xml:space="preserve">wed the case stating that the </w:t>
      </w:r>
      <w:r w:rsidR="005553B9" w:rsidRPr="00394221">
        <w:t>“</w:t>
      </w:r>
      <w:r w:rsidR="006B4861" w:rsidRPr="00394221">
        <w:t>solvability</w:t>
      </w:r>
      <w:r w:rsidR="005553B9" w:rsidRPr="00394221">
        <w:t>”</w:t>
      </w:r>
      <w:r w:rsidR="006B4861" w:rsidRPr="00394221">
        <w:t xml:space="preserve"> of the case was good if eye-witnesses were able to identify the perpetrators. The investigators further noted that it appeared that the same perpetrators had committed other crimes during the relevant time, including “the systematic pillaging in the area, as well as homicides”.  </w:t>
      </w:r>
    </w:p>
    <w:p w:rsidR="006B4861" w:rsidRDefault="006B4861" w:rsidP="006B4861">
      <w:pPr>
        <w:jc w:val="both"/>
      </w:pPr>
    </w:p>
    <w:p w:rsidR="00844A1B" w:rsidRPr="004D4DE6" w:rsidRDefault="004D4DE6" w:rsidP="004D4DE6">
      <w:pPr>
        <w:jc w:val="both"/>
        <w:rPr>
          <w:i/>
        </w:rPr>
      </w:pPr>
      <w:r>
        <w:rPr>
          <w:i/>
        </w:rPr>
        <w:t xml:space="preserve">c) </w:t>
      </w:r>
      <w:r w:rsidR="00FB2877" w:rsidRPr="004D4DE6">
        <w:rPr>
          <w:i/>
        </w:rPr>
        <w:t>The investigation</w:t>
      </w:r>
      <w:r w:rsidR="00CB5C40" w:rsidRPr="004D4DE6">
        <w:rPr>
          <w:i/>
        </w:rPr>
        <w:t xml:space="preserve"> </w:t>
      </w:r>
      <w:r w:rsidR="00FB2877" w:rsidRPr="004D4DE6">
        <w:rPr>
          <w:i/>
        </w:rPr>
        <w:t>c</w:t>
      </w:r>
      <w:r w:rsidR="00844A1B" w:rsidRPr="004D4DE6">
        <w:rPr>
          <w:i/>
        </w:rPr>
        <w:t>on</w:t>
      </w:r>
      <w:r w:rsidR="00566095" w:rsidRPr="004D4DE6">
        <w:rPr>
          <w:i/>
        </w:rPr>
        <w:t xml:space="preserve">cerning the disappearance of Mr </w:t>
      </w:r>
      <w:r w:rsidR="004E4794" w:rsidRPr="004D4DE6">
        <w:rPr>
          <w:i/>
        </w:rPr>
        <w:t>Ms.</w:t>
      </w:r>
      <w:r w:rsidR="00844A1B" w:rsidRPr="004D4DE6">
        <w:rPr>
          <w:i/>
        </w:rPr>
        <w:t>Đ</w:t>
      </w:r>
      <w:r w:rsidR="004E4794" w:rsidRPr="004D4DE6">
        <w:rPr>
          <w:i/>
        </w:rPr>
        <w:t>.</w:t>
      </w:r>
    </w:p>
    <w:p w:rsidR="00976CEC" w:rsidRDefault="00976CEC" w:rsidP="000B4CA8">
      <w:pPr>
        <w:jc w:val="both"/>
      </w:pPr>
    </w:p>
    <w:p w:rsidR="00D24083" w:rsidRPr="00394221" w:rsidRDefault="006D4339" w:rsidP="001707FB">
      <w:pPr>
        <w:pStyle w:val="ListParagraph"/>
        <w:numPr>
          <w:ilvl w:val="0"/>
          <w:numId w:val="2"/>
        </w:numPr>
        <w:jc w:val="both"/>
      </w:pPr>
      <w:r w:rsidRPr="00394221">
        <w:t>It appears that</w:t>
      </w:r>
      <w:r w:rsidR="005C0AC0" w:rsidRPr="00394221">
        <w:t xml:space="preserve"> </w:t>
      </w:r>
      <w:r w:rsidRPr="00394221">
        <w:t>missing person files concerning</w:t>
      </w:r>
      <w:r w:rsidR="00394221" w:rsidRPr="00394221">
        <w:t xml:space="preserve"> Mr Ms.</w:t>
      </w:r>
      <w:r w:rsidR="00976CEC" w:rsidRPr="00394221">
        <w:t>Đ</w:t>
      </w:r>
      <w:r w:rsidR="00394221" w:rsidRPr="00394221">
        <w:t>. and his brother Mr M</w:t>
      </w:r>
      <w:r w:rsidRPr="00394221">
        <w:t>d</w:t>
      </w:r>
      <w:r w:rsidR="00394221" w:rsidRPr="00394221">
        <w:t>.</w:t>
      </w:r>
      <w:r w:rsidRPr="00394221">
        <w:t>Đ</w:t>
      </w:r>
      <w:r w:rsidR="00394221" w:rsidRPr="00394221">
        <w:t>.</w:t>
      </w:r>
      <w:r w:rsidRPr="00394221">
        <w:t>, were</w:t>
      </w:r>
      <w:r w:rsidR="00976CEC" w:rsidRPr="00394221">
        <w:t xml:space="preserve"> opened by the UNMIK MPU </w:t>
      </w:r>
      <w:r w:rsidRPr="00394221">
        <w:t>firstly</w:t>
      </w:r>
      <w:r w:rsidR="00976CEC" w:rsidRPr="00394221">
        <w:t xml:space="preserve"> in 2000</w:t>
      </w:r>
      <w:r w:rsidR="00CB528F" w:rsidRPr="00394221">
        <w:t xml:space="preserve"> (case file no. 2000</w:t>
      </w:r>
      <w:r w:rsidRPr="00394221">
        <w:t>-00080 and 2000-00165 respectively</w:t>
      </w:r>
      <w:r w:rsidR="00CB528F" w:rsidRPr="00394221">
        <w:t>)</w:t>
      </w:r>
      <w:r w:rsidRPr="00394221">
        <w:t>.</w:t>
      </w:r>
      <w:r w:rsidR="00190E92" w:rsidRPr="00394221">
        <w:t xml:space="preserve"> </w:t>
      </w:r>
      <w:r w:rsidR="00D6219C" w:rsidRPr="00394221">
        <w:t>It also appears</w:t>
      </w:r>
      <w:r w:rsidR="00394221" w:rsidRPr="00394221">
        <w:t xml:space="preserve"> that</w:t>
      </w:r>
      <w:r w:rsidR="00D6219C" w:rsidRPr="00394221">
        <w:t xml:space="preserve"> the abductions of the</w:t>
      </w:r>
      <w:r w:rsidR="00CB528F" w:rsidRPr="00394221">
        <w:t xml:space="preserve"> two</w:t>
      </w:r>
      <w:r w:rsidR="00D6219C" w:rsidRPr="00394221">
        <w:t xml:space="preserve"> </w:t>
      </w:r>
      <w:r w:rsidR="00CB5C40" w:rsidRPr="00394221">
        <w:t>brothers w</w:t>
      </w:r>
      <w:r w:rsidR="00D6219C" w:rsidRPr="00394221">
        <w:t>ere to a certain extent investigated</w:t>
      </w:r>
      <w:r w:rsidR="00B858F2" w:rsidRPr="00394221">
        <w:t xml:space="preserve"> jointly. </w:t>
      </w:r>
    </w:p>
    <w:p w:rsidR="00D24083" w:rsidRPr="00394221" w:rsidRDefault="00D24083" w:rsidP="00D24083">
      <w:pPr>
        <w:pStyle w:val="ListParagraph"/>
        <w:ind w:left="360"/>
        <w:jc w:val="both"/>
      </w:pPr>
    </w:p>
    <w:p w:rsidR="006D4339" w:rsidRPr="00C14561" w:rsidRDefault="00190E92" w:rsidP="00F00008">
      <w:pPr>
        <w:pStyle w:val="ListParagraph"/>
        <w:numPr>
          <w:ilvl w:val="0"/>
          <w:numId w:val="2"/>
        </w:numPr>
        <w:jc w:val="both"/>
      </w:pPr>
      <w:r w:rsidRPr="00394221">
        <w:t xml:space="preserve">On 31 October 2000, the UNMIK Police MPU in </w:t>
      </w:r>
      <w:proofErr w:type="spellStart"/>
      <w:r w:rsidR="00D24083" w:rsidRPr="00394221">
        <w:t>Graçanicë</w:t>
      </w:r>
      <w:proofErr w:type="spellEnd"/>
      <w:r w:rsidR="00D24083" w:rsidRPr="00394221">
        <w:t>/</w:t>
      </w:r>
      <w:proofErr w:type="spellStart"/>
      <w:r w:rsidRPr="00394221">
        <w:t>Gra</w:t>
      </w:r>
      <w:r w:rsidR="00D8236D">
        <w:t>č</w:t>
      </w:r>
      <w:r w:rsidRPr="00394221">
        <w:t>anica</w:t>
      </w:r>
      <w:proofErr w:type="spellEnd"/>
      <w:r w:rsidRPr="00394221">
        <w:t xml:space="preserve"> completed </w:t>
      </w:r>
      <w:r w:rsidR="001723CE" w:rsidRPr="00394221">
        <w:t xml:space="preserve">a </w:t>
      </w:r>
      <w:r w:rsidR="00860A1A" w:rsidRPr="00394221">
        <w:t>“M</w:t>
      </w:r>
      <w:r w:rsidRPr="00394221">
        <w:t xml:space="preserve">issing </w:t>
      </w:r>
      <w:r w:rsidR="00860A1A" w:rsidRPr="00394221">
        <w:t>Persons F</w:t>
      </w:r>
      <w:r w:rsidR="001723CE" w:rsidRPr="00394221">
        <w:t>orm</w:t>
      </w:r>
      <w:r w:rsidR="00860A1A" w:rsidRPr="00394221">
        <w:t xml:space="preserve">” </w:t>
      </w:r>
      <w:r w:rsidR="001723CE" w:rsidRPr="00394221">
        <w:t xml:space="preserve">and “Case Continuation Report” </w:t>
      </w:r>
      <w:r w:rsidR="00860A1A" w:rsidRPr="00394221">
        <w:t>for each brother</w:t>
      </w:r>
      <w:r w:rsidR="00D24083" w:rsidRPr="00394221">
        <w:t>, based on the</w:t>
      </w:r>
      <w:r w:rsidR="00394221" w:rsidRPr="00394221">
        <w:t xml:space="preserve"> information provided by </w:t>
      </w:r>
      <w:r w:rsidR="00D24083" w:rsidRPr="00394221">
        <w:t xml:space="preserve">the </w:t>
      </w:r>
      <w:r w:rsidR="00C9328D">
        <w:t>victims’ younger brother, Mr S.</w:t>
      </w:r>
      <w:r w:rsidR="00D24083" w:rsidRPr="00394221">
        <w:t>Đ.</w:t>
      </w:r>
      <w:r w:rsidR="00F01A2A" w:rsidRPr="00394221">
        <w:t xml:space="preserve"> </w:t>
      </w:r>
      <w:r w:rsidR="00B858F2" w:rsidRPr="00394221">
        <w:t>The</w:t>
      </w:r>
      <w:r w:rsidR="00D24083" w:rsidRPr="00394221">
        <w:t xml:space="preserve"> latter had stated that,</w:t>
      </w:r>
      <w:r w:rsidR="001723CE" w:rsidRPr="00394221">
        <w:t xml:space="preserve"> </w:t>
      </w:r>
      <w:r w:rsidR="004C2746" w:rsidRPr="00394221">
        <w:t>on 20 June 1999 at 14:00, a named Albanian</w:t>
      </w:r>
      <w:r w:rsidR="003A0041" w:rsidRPr="00394221">
        <w:t xml:space="preserve"> man</w:t>
      </w:r>
      <w:r w:rsidR="004C2746" w:rsidRPr="00394221">
        <w:t xml:space="preserve"> went to </w:t>
      </w:r>
      <w:r w:rsidR="004E4794">
        <w:t>their</w:t>
      </w:r>
      <w:r w:rsidR="00B858F2" w:rsidRPr="00394221">
        <w:t xml:space="preserve"> </w:t>
      </w:r>
      <w:r w:rsidR="004C2746" w:rsidRPr="00394221">
        <w:t xml:space="preserve">house and warned them </w:t>
      </w:r>
      <w:r w:rsidR="00394221" w:rsidRPr="00394221">
        <w:t xml:space="preserve">all </w:t>
      </w:r>
      <w:r w:rsidR="004C2746" w:rsidRPr="00394221">
        <w:t>to leave. Later, at around 23:00</w:t>
      </w:r>
      <w:r w:rsidR="00557D01" w:rsidRPr="00394221">
        <w:t>,</w:t>
      </w:r>
      <w:r w:rsidR="00B858F2" w:rsidRPr="00394221">
        <w:t xml:space="preserve"> five “Albanians”</w:t>
      </w:r>
      <w:r w:rsidR="0036798C" w:rsidRPr="00394221">
        <w:t xml:space="preserve"> wearing KLA uniforms</w:t>
      </w:r>
      <w:r w:rsidR="00B858F2" w:rsidRPr="00394221">
        <w:t xml:space="preserve"> went to the house and </w:t>
      </w:r>
      <w:r w:rsidR="0036798C" w:rsidRPr="00394221">
        <w:t xml:space="preserve">forced </w:t>
      </w:r>
      <w:r w:rsidR="00394221" w:rsidRPr="00394221">
        <w:t>Mr Ms.</w:t>
      </w:r>
      <w:r w:rsidR="00B858F2" w:rsidRPr="00394221">
        <w:t>Đ</w:t>
      </w:r>
      <w:r w:rsidR="00394221" w:rsidRPr="00394221">
        <w:t>. and Mr M</w:t>
      </w:r>
      <w:r w:rsidR="00B858F2" w:rsidRPr="00394221">
        <w:t>d</w:t>
      </w:r>
      <w:r w:rsidR="00394221" w:rsidRPr="00394221">
        <w:t>.</w:t>
      </w:r>
      <w:r w:rsidR="00B858F2" w:rsidRPr="00394221">
        <w:t>Đ</w:t>
      </w:r>
      <w:r w:rsidR="00394221" w:rsidRPr="00394221">
        <w:t>.</w:t>
      </w:r>
      <w:r w:rsidR="00B858F2" w:rsidRPr="00394221">
        <w:t xml:space="preserve"> </w:t>
      </w:r>
      <w:r w:rsidR="0036798C" w:rsidRPr="00394221">
        <w:t xml:space="preserve">to go </w:t>
      </w:r>
      <w:r w:rsidR="00B858F2" w:rsidRPr="00394221">
        <w:t>with them</w:t>
      </w:r>
      <w:r w:rsidR="0036798C" w:rsidRPr="00394221">
        <w:t xml:space="preserve"> in a yellow </w:t>
      </w:r>
      <w:proofErr w:type="spellStart"/>
      <w:r w:rsidR="0036798C" w:rsidRPr="00394221">
        <w:t>Zastava</w:t>
      </w:r>
      <w:proofErr w:type="spellEnd"/>
      <w:r w:rsidR="0036798C" w:rsidRPr="00394221">
        <w:t xml:space="preserve"> vehicle. Among the kidnappers were two named </w:t>
      </w:r>
      <w:r w:rsidR="00B858F2" w:rsidRPr="00394221">
        <w:t>KLA member</w:t>
      </w:r>
      <w:r w:rsidR="0036798C" w:rsidRPr="00394221">
        <w:t>s</w:t>
      </w:r>
      <w:r w:rsidR="00B858F2" w:rsidRPr="00394221">
        <w:t>,</w:t>
      </w:r>
      <w:r w:rsidR="0036798C" w:rsidRPr="00394221">
        <w:t xml:space="preserve"> one being </w:t>
      </w:r>
      <w:r w:rsidR="00B858F2" w:rsidRPr="00394221">
        <w:t>the same name</w:t>
      </w:r>
      <w:r w:rsidR="00394221" w:rsidRPr="00394221">
        <w:t>d</w:t>
      </w:r>
      <w:r w:rsidR="00B858F2" w:rsidRPr="00394221">
        <w:t xml:space="preserve"> </w:t>
      </w:r>
      <w:r w:rsidR="0036798C" w:rsidRPr="00394221">
        <w:t>KLA commander mentioned in</w:t>
      </w:r>
      <w:r w:rsidR="001723CE" w:rsidRPr="00394221">
        <w:t xml:space="preserve"> </w:t>
      </w:r>
      <w:r w:rsidR="00B858F2" w:rsidRPr="00394221">
        <w:t>§</w:t>
      </w:r>
      <w:r w:rsidR="00F00008" w:rsidRPr="00394221">
        <w:t>§</w:t>
      </w:r>
      <w:r w:rsidR="00B858F2" w:rsidRPr="00394221">
        <w:t xml:space="preserve"> </w:t>
      </w:r>
      <w:r w:rsidR="00F00008" w:rsidRPr="00394221">
        <w:t>38, 40 and 41</w:t>
      </w:r>
      <w:r w:rsidR="00D24083" w:rsidRPr="00394221">
        <w:t xml:space="preserve"> above</w:t>
      </w:r>
      <w:r w:rsidR="00B858F2" w:rsidRPr="00394221">
        <w:t xml:space="preserve">.  </w:t>
      </w:r>
      <w:r w:rsidR="00C9328D">
        <w:t>Mr S.</w:t>
      </w:r>
      <w:r w:rsidR="0036798C" w:rsidRPr="00394221">
        <w:t>Đ. was told that his brot</w:t>
      </w:r>
      <w:r w:rsidR="00D24083" w:rsidRPr="00394221">
        <w:t xml:space="preserve">hers would be back in one hour. However, he </w:t>
      </w:r>
      <w:r w:rsidR="00394221" w:rsidRPr="00394221">
        <w:t>had not heard anything about</w:t>
      </w:r>
      <w:r w:rsidR="0036798C" w:rsidRPr="00394221">
        <w:t xml:space="preserve"> them since that time. </w:t>
      </w:r>
      <w:r w:rsidR="00B858F2" w:rsidRPr="00394221">
        <w:t>The</w:t>
      </w:r>
      <w:r w:rsidR="0036798C" w:rsidRPr="00394221">
        <w:t xml:space="preserve"> MPU</w:t>
      </w:r>
      <w:r w:rsidR="00B858F2" w:rsidRPr="00394221">
        <w:t xml:space="preserve"> </w:t>
      </w:r>
      <w:r w:rsidR="0036798C" w:rsidRPr="00394221">
        <w:t>“Case C</w:t>
      </w:r>
      <w:r w:rsidR="004E4794">
        <w:t>ontinuation Report” for Mr Ms.</w:t>
      </w:r>
      <w:r w:rsidR="0036798C" w:rsidRPr="00394221">
        <w:t>Đ</w:t>
      </w:r>
      <w:r w:rsidR="004E4794">
        <w:t>.</w:t>
      </w:r>
      <w:r w:rsidR="0036798C" w:rsidRPr="00394221">
        <w:t xml:space="preserve"> also states that his</w:t>
      </w:r>
      <w:r w:rsidR="00B858F2" w:rsidRPr="00394221">
        <w:t xml:space="preserve"> wife kn</w:t>
      </w:r>
      <w:r w:rsidR="0036798C" w:rsidRPr="00394221">
        <w:t>ew the kidnappers</w:t>
      </w:r>
      <w:r w:rsidR="00B858F2" w:rsidRPr="00394221">
        <w:t xml:space="preserve">, as they lived </w:t>
      </w:r>
      <w:r w:rsidR="00557D01" w:rsidRPr="00394221">
        <w:t>nearby</w:t>
      </w:r>
      <w:r w:rsidR="00B858F2" w:rsidRPr="00394221">
        <w:t xml:space="preserve">, and that the investigators had </w:t>
      </w:r>
      <w:r w:rsidR="00B858F2" w:rsidRPr="00C14561">
        <w:t xml:space="preserve">gathered information from the internet that the two brothers had been killed. </w:t>
      </w:r>
    </w:p>
    <w:p w:rsidR="006D4339" w:rsidRPr="00C14561" w:rsidRDefault="006D4339" w:rsidP="0036798C">
      <w:pPr>
        <w:jc w:val="both"/>
      </w:pPr>
    </w:p>
    <w:p w:rsidR="006D4339" w:rsidRPr="00C14561" w:rsidRDefault="001556D2" w:rsidP="00C9328D">
      <w:pPr>
        <w:pStyle w:val="ListParagraph"/>
        <w:numPr>
          <w:ilvl w:val="0"/>
          <w:numId w:val="2"/>
        </w:numPr>
        <w:jc w:val="both"/>
      </w:pPr>
      <w:r w:rsidRPr="00C14561">
        <w:t xml:space="preserve">On </w:t>
      </w:r>
      <w:r w:rsidR="0036798C" w:rsidRPr="00C14561">
        <w:t xml:space="preserve">19 July 2001, UNMIK Police recorded the statement of a </w:t>
      </w:r>
      <w:r w:rsidR="007E7D3A" w:rsidRPr="00C14561">
        <w:t>witness</w:t>
      </w:r>
      <w:r w:rsidRPr="00C14561">
        <w:t xml:space="preserve">. </w:t>
      </w:r>
      <w:r w:rsidR="004E4794">
        <w:t>He</w:t>
      </w:r>
      <w:r w:rsidRPr="00C14561">
        <w:t xml:space="preserve"> stated that</w:t>
      </w:r>
      <w:r w:rsidR="0036798C" w:rsidRPr="00C14561">
        <w:t xml:space="preserve"> one year earlier, probably in July 2000, he had been arrested </w:t>
      </w:r>
      <w:r w:rsidR="00A663FC" w:rsidRPr="00C14561">
        <w:t xml:space="preserve">by KLA members, </w:t>
      </w:r>
      <w:r w:rsidR="0036798C" w:rsidRPr="00C14561">
        <w:t>brought to a “jail”</w:t>
      </w:r>
      <w:r w:rsidR="003A4B25" w:rsidRPr="00C14561">
        <w:t xml:space="preserve"> located in</w:t>
      </w:r>
      <w:r w:rsidRPr="00C14561">
        <w:t xml:space="preserve"> a school</w:t>
      </w:r>
      <w:r w:rsidR="003A4B25" w:rsidRPr="00C14561">
        <w:t xml:space="preserve"> building</w:t>
      </w:r>
      <w:r w:rsidRPr="00C14561">
        <w:t xml:space="preserve"> in the village of </w:t>
      </w:r>
      <w:proofErr w:type="spellStart"/>
      <w:r w:rsidR="007E7D3A" w:rsidRPr="00C14561">
        <w:t>Balaj</w:t>
      </w:r>
      <w:proofErr w:type="spellEnd"/>
      <w:r w:rsidR="007E7D3A" w:rsidRPr="00C14561">
        <w:t>/</w:t>
      </w:r>
      <w:proofErr w:type="spellStart"/>
      <w:r w:rsidR="007E7D3A" w:rsidRPr="00C14561">
        <w:t>Balic</w:t>
      </w:r>
      <w:proofErr w:type="spellEnd"/>
      <w:r w:rsidR="00A663FC" w:rsidRPr="00C14561">
        <w:t xml:space="preserve">, and </w:t>
      </w:r>
      <w:r w:rsidR="00F00008" w:rsidRPr="00C14561">
        <w:t>t</w:t>
      </w:r>
      <w:r w:rsidR="00A663FC" w:rsidRPr="00C14561">
        <w:t>here subjected to interrogations and beatings for several days</w:t>
      </w:r>
      <w:r w:rsidR="003A4B25" w:rsidRPr="00C14561">
        <w:t>.</w:t>
      </w:r>
      <w:r w:rsidR="00A663FC" w:rsidRPr="00C14561">
        <w:t xml:space="preserve"> </w:t>
      </w:r>
      <w:r w:rsidR="003A4B25" w:rsidRPr="00C14561">
        <w:t xml:space="preserve"> </w:t>
      </w:r>
      <w:r w:rsidRPr="00C14561">
        <w:t xml:space="preserve"> </w:t>
      </w:r>
      <w:r w:rsidR="00A663FC" w:rsidRPr="00C14561">
        <w:t>The</w:t>
      </w:r>
      <w:r w:rsidR="003A4B25" w:rsidRPr="00C14561">
        <w:t xml:space="preserve"> wit</w:t>
      </w:r>
      <w:r w:rsidR="00A663FC" w:rsidRPr="00C14561">
        <w:t>ness stated that in this “jail” he had first met Mr D.P., who</w:t>
      </w:r>
      <w:r w:rsidR="00557D01" w:rsidRPr="00C14561">
        <w:t>,</w:t>
      </w:r>
      <w:r w:rsidR="003A4B25" w:rsidRPr="00C14561">
        <w:t xml:space="preserve"> he learnt</w:t>
      </w:r>
      <w:r w:rsidR="00557D01" w:rsidRPr="00C14561">
        <w:t>,</w:t>
      </w:r>
      <w:r w:rsidR="00C14561" w:rsidRPr="00C14561">
        <w:t xml:space="preserve"> was later killed</w:t>
      </w:r>
      <w:r w:rsidR="003A4B25" w:rsidRPr="00C14561">
        <w:t xml:space="preserve">. The witness stated that he also found </w:t>
      </w:r>
      <w:r w:rsidR="00827BED">
        <w:t>Mr Ms.</w:t>
      </w:r>
      <w:r w:rsidR="00C9328D" w:rsidRPr="00C9328D">
        <w:t xml:space="preserve">Đ. </w:t>
      </w:r>
      <w:r w:rsidR="00827BED">
        <w:t>and Mr M</w:t>
      </w:r>
      <w:r w:rsidRPr="00C14561">
        <w:t>d</w:t>
      </w:r>
      <w:r w:rsidR="00827BED">
        <w:t>.</w:t>
      </w:r>
      <w:r w:rsidRPr="00C14561">
        <w:t>Đ</w:t>
      </w:r>
      <w:r w:rsidR="00827BED">
        <w:t>.</w:t>
      </w:r>
      <w:r w:rsidRPr="00C14561">
        <w:t xml:space="preserve"> </w:t>
      </w:r>
      <w:r w:rsidR="00C9328D">
        <w:t xml:space="preserve">detained there. </w:t>
      </w:r>
      <w:r w:rsidR="00A663FC" w:rsidRPr="00C14561">
        <w:t>The witness</w:t>
      </w:r>
      <w:r w:rsidR="00D24083" w:rsidRPr="00C14561">
        <w:t xml:space="preserve"> had been</w:t>
      </w:r>
      <w:r w:rsidR="00A663FC" w:rsidRPr="00C14561">
        <w:t xml:space="preserve"> eventually released</w:t>
      </w:r>
      <w:r w:rsidR="003A4B25" w:rsidRPr="00C14561">
        <w:t xml:space="preserve"> thanks to </w:t>
      </w:r>
      <w:r w:rsidR="00A663FC" w:rsidRPr="00C14561">
        <w:t>the intervention of a named</w:t>
      </w:r>
      <w:r w:rsidRPr="00C14561">
        <w:t xml:space="preserve"> Albanian neighbour</w:t>
      </w:r>
      <w:r w:rsidR="007E7D3A" w:rsidRPr="00C14561">
        <w:t xml:space="preserve">, close to the KLA. </w:t>
      </w:r>
    </w:p>
    <w:p w:rsidR="001556D2" w:rsidRDefault="001556D2" w:rsidP="001556D2">
      <w:pPr>
        <w:pStyle w:val="ListParagraph"/>
      </w:pPr>
    </w:p>
    <w:p w:rsidR="001556D2" w:rsidRPr="007D6BBF" w:rsidRDefault="003A5CEE" w:rsidP="001707FB">
      <w:pPr>
        <w:pStyle w:val="ListParagraph"/>
        <w:numPr>
          <w:ilvl w:val="0"/>
          <w:numId w:val="2"/>
        </w:numPr>
        <w:jc w:val="both"/>
      </w:pPr>
      <w:r w:rsidRPr="007D6BBF">
        <w:t xml:space="preserve">The investigative file concerning </w:t>
      </w:r>
      <w:r w:rsidR="00BC3061" w:rsidRPr="007D6BBF">
        <w:t xml:space="preserve">Mr </w:t>
      </w:r>
      <w:r w:rsidR="007D6BBF" w:rsidRPr="007D6BBF">
        <w:t>Ms.</w:t>
      </w:r>
      <w:r w:rsidRPr="007D6BBF">
        <w:t xml:space="preserve"> Đ</w:t>
      </w:r>
      <w:r w:rsidR="007D6BBF" w:rsidRPr="007D6BBF">
        <w:t>.</w:t>
      </w:r>
      <w:r w:rsidRPr="007D6BBF">
        <w:t xml:space="preserve"> includes a letter</w:t>
      </w:r>
      <w:r w:rsidR="00BC3061" w:rsidRPr="007D6BBF">
        <w:t xml:space="preserve"> from</w:t>
      </w:r>
      <w:r w:rsidRPr="007D6BBF">
        <w:t xml:space="preserve"> the Ministry of Internal Affairs</w:t>
      </w:r>
      <w:r w:rsidR="001556D2" w:rsidRPr="007D6BBF">
        <w:t xml:space="preserve"> of the Republic of Serbia</w:t>
      </w:r>
      <w:r w:rsidR="00BC3061" w:rsidRPr="007D6BBF">
        <w:t xml:space="preserve"> </w:t>
      </w:r>
      <w:r w:rsidRPr="007D6BBF">
        <w:t>to</w:t>
      </w:r>
      <w:r w:rsidR="001556D2" w:rsidRPr="007D6BBF">
        <w:t xml:space="preserve"> KFOR and UNMIK Police </w:t>
      </w:r>
      <w:r w:rsidR="00BC3061" w:rsidRPr="007D6BBF">
        <w:t xml:space="preserve">dated 5 September 2001, which contained </w:t>
      </w:r>
      <w:r w:rsidRPr="007D6BBF">
        <w:t xml:space="preserve">information </w:t>
      </w:r>
      <w:r w:rsidR="00BC3061" w:rsidRPr="007D6BBF">
        <w:t>on</w:t>
      </w:r>
      <w:r w:rsidRPr="007D6BBF">
        <w:t xml:space="preserve"> crimes committed </w:t>
      </w:r>
      <w:r w:rsidR="00FE7DDC" w:rsidRPr="007D6BBF">
        <w:t>against ethnic-Serbs</w:t>
      </w:r>
      <w:r w:rsidRPr="007D6BBF">
        <w:t xml:space="preserve"> in Kosovo. The lett</w:t>
      </w:r>
      <w:r w:rsidR="007D6BBF" w:rsidRPr="007D6BBF">
        <w:t>er states that Mr D.P. and the two</w:t>
      </w:r>
      <w:r w:rsidR="00FE7DDC" w:rsidRPr="007D6BBF">
        <w:t xml:space="preserve"> brothers </w:t>
      </w:r>
      <w:r w:rsidRPr="007D6BBF">
        <w:t xml:space="preserve">were kidnapped on the order of </w:t>
      </w:r>
      <w:r w:rsidR="00557D01" w:rsidRPr="007D6BBF">
        <w:t xml:space="preserve">five </w:t>
      </w:r>
      <w:r w:rsidR="00FE7DDC" w:rsidRPr="007D6BBF">
        <w:t>named KLA commanders</w:t>
      </w:r>
      <w:r w:rsidR="007D6BBF" w:rsidRPr="007D6BBF">
        <w:t xml:space="preserve"> </w:t>
      </w:r>
      <w:r w:rsidR="00557D01" w:rsidRPr="007D6BBF">
        <w:t xml:space="preserve">from </w:t>
      </w:r>
      <w:proofErr w:type="spellStart"/>
      <w:r w:rsidR="00557D01" w:rsidRPr="007D6BBF">
        <w:t>Manastirc</w:t>
      </w:r>
      <w:proofErr w:type="spellEnd"/>
      <w:r w:rsidR="007E7D3A" w:rsidRPr="007D6BBF">
        <w:t>/</w:t>
      </w:r>
      <w:proofErr w:type="spellStart"/>
      <w:r w:rsidR="007E7D3A" w:rsidRPr="007D6BBF">
        <w:rPr>
          <w:lang w:val="en-US"/>
        </w:rPr>
        <w:t>Manastirce</w:t>
      </w:r>
      <w:proofErr w:type="spellEnd"/>
      <w:r w:rsidR="007E7D3A" w:rsidRPr="007D6BBF">
        <w:rPr>
          <w:lang w:val="en-US"/>
        </w:rPr>
        <w:t xml:space="preserve"> </w:t>
      </w:r>
      <w:r w:rsidR="00FE7DDC" w:rsidRPr="007D6BBF">
        <w:t>village</w:t>
      </w:r>
      <w:r w:rsidR="00594FA2" w:rsidRPr="007D6BBF">
        <w:t xml:space="preserve">, </w:t>
      </w:r>
      <w:r w:rsidR="00BC3061" w:rsidRPr="007D6BBF">
        <w:t xml:space="preserve">that </w:t>
      </w:r>
      <w:r w:rsidR="00594FA2" w:rsidRPr="007D6BBF">
        <w:t>they</w:t>
      </w:r>
      <w:r w:rsidR="00FE7DDC" w:rsidRPr="007D6BBF">
        <w:t xml:space="preserve"> were taken to </w:t>
      </w:r>
      <w:proofErr w:type="spellStart"/>
      <w:r w:rsidR="00594FA2" w:rsidRPr="007D6BBF">
        <w:t>Balaj</w:t>
      </w:r>
      <w:proofErr w:type="spellEnd"/>
      <w:r w:rsidR="00594FA2" w:rsidRPr="007D6BBF">
        <w:t>/</w:t>
      </w:r>
      <w:proofErr w:type="spellStart"/>
      <w:r w:rsidR="00FE7DDC" w:rsidRPr="007D6BBF">
        <w:t>Balic</w:t>
      </w:r>
      <w:proofErr w:type="spellEnd"/>
      <w:r w:rsidR="00FE7DDC" w:rsidRPr="007D6BBF">
        <w:t xml:space="preserve"> village </w:t>
      </w:r>
      <w:r w:rsidR="00BC3061" w:rsidRPr="007D6BBF">
        <w:t>and</w:t>
      </w:r>
      <w:r w:rsidR="00FE7DDC" w:rsidRPr="007D6BBF">
        <w:t xml:space="preserve"> questioned</w:t>
      </w:r>
      <w:r w:rsidR="00BC3061" w:rsidRPr="007D6BBF">
        <w:t xml:space="preserve"> there</w:t>
      </w:r>
      <w:r w:rsidR="00FE7DDC" w:rsidRPr="007D6BBF">
        <w:t xml:space="preserve"> by a</w:t>
      </w:r>
      <w:r w:rsidR="00594FA2" w:rsidRPr="007D6BBF">
        <w:t>nother</w:t>
      </w:r>
      <w:r w:rsidR="00FE7DDC" w:rsidRPr="007D6BBF">
        <w:t xml:space="preserve"> named KLA commander.</w:t>
      </w:r>
      <w:r w:rsidR="007E7D3A" w:rsidRPr="007D6BBF">
        <w:t xml:space="preserve"> Mr </w:t>
      </w:r>
      <w:r w:rsidR="00FE7DDC" w:rsidRPr="007D6BBF">
        <w:t xml:space="preserve">D.P. and </w:t>
      </w:r>
      <w:r w:rsidR="007D6BBF" w:rsidRPr="007D6BBF">
        <w:t xml:space="preserve">Mr </w:t>
      </w:r>
      <w:r w:rsidR="00FE7DDC" w:rsidRPr="007D6BBF">
        <w:t>Md</w:t>
      </w:r>
      <w:r w:rsidR="00C9328D">
        <w:t>.</w:t>
      </w:r>
      <w:r w:rsidR="007D6BBF" w:rsidRPr="007D6BBF">
        <w:t>Đ.</w:t>
      </w:r>
      <w:r w:rsidR="007E7D3A" w:rsidRPr="007D6BBF">
        <w:t xml:space="preserve"> </w:t>
      </w:r>
      <w:r w:rsidR="00594FA2" w:rsidRPr="007D6BBF">
        <w:t>had been</w:t>
      </w:r>
      <w:r w:rsidR="007E7D3A" w:rsidRPr="007D6BBF">
        <w:t xml:space="preserve"> killed</w:t>
      </w:r>
      <w:r w:rsidR="00594FA2" w:rsidRPr="007D6BBF">
        <w:t xml:space="preserve"> shortly after</w:t>
      </w:r>
      <w:r w:rsidR="007D6BBF">
        <w:t>wards</w:t>
      </w:r>
      <w:r w:rsidR="007E7D3A" w:rsidRPr="007D6BBF">
        <w:t>, while</w:t>
      </w:r>
      <w:r w:rsidR="007D6BBF" w:rsidRPr="007D6BBF">
        <w:t xml:space="preserve"> Mr Ms.</w:t>
      </w:r>
      <w:r w:rsidR="00FE7DDC" w:rsidRPr="007D6BBF">
        <w:t>Đ</w:t>
      </w:r>
      <w:r w:rsidR="007D6BBF" w:rsidRPr="007D6BBF">
        <w:t>.</w:t>
      </w:r>
      <w:r w:rsidR="00FE7DDC" w:rsidRPr="007D6BBF">
        <w:t xml:space="preserve"> </w:t>
      </w:r>
      <w:r w:rsidR="00594FA2" w:rsidRPr="007D6BBF">
        <w:t>had been</w:t>
      </w:r>
      <w:r w:rsidR="00FE7DDC" w:rsidRPr="007D6BBF">
        <w:t xml:space="preserve"> taken to work in the fields in </w:t>
      </w:r>
      <w:proofErr w:type="spellStart"/>
      <w:r w:rsidR="00C8492C" w:rsidRPr="007D6BBF">
        <w:t>Balaj</w:t>
      </w:r>
      <w:proofErr w:type="spellEnd"/>
      <w:r w:rsidR="00C8492C" w:rsidRPr="007D6BBF">
        <w:t>/</w:t>
      </w:r>
      <w:proofErr w:type="spellStart"/>
      <w:r w:rsidR="00C8492C" w:rsidRPr="007D6BBF">
        <w:t>Balic</w:t>
      </w:r>
      <w:proofErr w:type="spellEnd"/>
      <w:r w:rsidR="00FE7DDC" w:rsidRPr="007D6BBF">
        <w:t xml:space="preserve"> village and</w:t>
      </w:r>
      <w:r w:rsidR="00AD09C5" w:rsidRPr="007D6BBF">
        <w:t xml:space="preserve"> </w:t>
      </w:r>
      <w:r w:rsidR="00FE7DDC" w:rsidRPr="007D6BBF">
        <w:t>killed</w:t>
      </w:r>
      <w:r w:rsidR="00557D01" w:rsidRPr="007D6BBF">
        <w:t xml:space="preserve"> some time later,</w:t>
      </w:r>
      <w:r w:rsidR="003067CC" w:rsidRPr="007D6BBF">
        <w:t xml:space="preserve"> </w:t>
      </w:r>
      <w:r w:rsidR="00FE7DDC" w:rsidRPr="007D6BBF">
        <w:t>in</w:t>
      </w:r>
      <w:r w:rsidR="007D6BBF">
        <w:t xml:space="preserve"> about</w:t>
      </w:r>
      <w:r w:rsidR="00FE7DDC" w:rsidRPr="007D6BBF">
        <w:t xml:space="preserve"> August 2001. </w:t>
      </w:r>
    </w:p>
    <w:p w:rsidR="00FE7DDC" w:rsidRDefault="00FE7DDC" w:rsidP="00FE7DDC">
      <w:pPr>
        <w:pStyle w:val="ListParagraph"/>
      </w:pPr>
    </w:p>
    <w:p w:rsidR="00E5373A" w:rsidRPr="00745B72" w:rsidRDefault="007C4A40" w:rsidP="00804A42">
      <w:pPr>
        <w:pStyle w:val="ListParagraph"/>
        <w:numPr>
          <w:ilvl w:val="0"/>
          <w:numId w:val="2"/>
        </w:numPr>
        <w:jc w:val="both"/>
      </w:pPr>
      <w:r w:rsidRPr="00745B72">
        <w:t xml:space="preserve">By interoffice </w:t>
      </w:r>
      <w:r w:rsidR="00160A0A" w:rsidRPr="00745B72">
        <w:t>memo</w:t>
      </w:r>
      <w:r w:rsidRPr="00745B72">
        <w:t>randum</w:t>
      </w:r>
      <w:r w:rsidR="00160A0A" w:rsidRPr="00745B72">
        <w:t xml:space="preserve"> dated 11 December 2001, a human rights officer of the</w:t>
      </w:r>
      <w:r w:rsidRPr="00745B72">
        <w:t xml:space="preserve"> UNMIK</w:t>
      </w:r>
      <w:r w:rsidR="004E4794" w:rsidRPr="00745B72">
        <w:t xml:space="preserve"> Bureau for Detainees</w:t>
      </w:r>
      <w:r w:rsidR="00160A0A" w:rsidRPr="00745B72">
        <w:t xml:space="preserve"> and Missing Persons requested</w:t>
      </w:r>
      <w:r w:rsidR="00827BED" w:rsidRPr="00745B72">
        <w:t xml:space="preserve"> the</w:t>
      </w:r>
      <w:r w:rsidR="00160A0A" w:rsidRPr="00745B72">
        <w:t xml:space="preserve"> UNMIK MPU</w:t>
      </w:r>
      <w:r w:rsidR="00827BED" w:rsidRPr="00745B72">
        <w:t xml:space="preserve"> to </w:t>
      </w:r>
      <w:r w:rsidRPr="00745B72">
        <w:t xml:space="preserve">follow-up on the disappearance of </w:t>
      </w:r>
      <w:r w:rsidR="00827BED" w:rsidRPr="00745B72">
        <w:t>Mr Ms.</w:t>
      </w:r>
      <w:r w:rsidR="00804A42">
        <w:t>Đ.</w:t>
      </w:r>
      <w:r w:rsidR="00C9328D">
        <w:t xml:space="preserve"> and Mr Md.</w:t>
      </w:r>
      <w:r w:rsidR="00827BED" w:rsidRPr="00745B72">
        <w:t>Đ</w:t>
      </w:r>
      <w:r w:rsidRPr="00745B72">
        <w:t>. According to the memo</w:t>
      </w:r>
      <w:r w:rsidR="002E4946" w:rsidRPr="00745B72">
        <w:t>,</w:t>
      </w:r>
      <w:r w:rsidR="00827BED" w:rsidRPr="00745B72">
        <w:t xml:space="preserve"> Mr </w:t>
      </w:r>
      <w:proofErr w:type="spellStart"/>
      <w:r w:rsidR="00827BED" w:rsidRPr="00745B72">
        <w:t>Ms.</w:t>
      </w:r>
      <w:r w:rsidR="00FE05D1" w:rsidRPr="00745B72">
        <w:t>Đ</w:t>
      </w:r>
      <w:r w:rsidR="00827BED" w:rsidRPr="00745B72">
        <w:t>.</w:t>
      </w:r>
      <w:r w:rsidRPr="00745B72">
        <w:t>’s</w:t>
      </w:r>
      <w:proofErr w:type="spellEnd"/>
      <w:r w:rsidRPr="00745B72">
        <w:t xml:space="preserve"> wife</w:t>
      </w:r>
      <w:r w:rsidR="00FE05D1" w:rsidRPr="00745B72">
        <w:t xml:space="preserve">, who </w:t>
      </w:r>
      <w:r w:rsidRPr="00745B72">
        <w:t xml:space="preserve">was </w:t>
      </w:r>
      <w:r w:rsidR="00FE05D1" w:rsidRPr="00745B72">
        <w:t>at</w:t>
      </w:r>
      <w:r w:rsidRPr="00745B72">
        <w:t xml:space="preserve"> that time</w:t>
      </w:r>
      <w:r w:rsidR="00FE05D1" w:rsidRPr="00745B72">
        <w:t xml:space="preserve"> living in </w:t>
      </w:r>
      <w:proofErr w:type="spellStart"/>
      <w:r w:rsidR="00C8492C" w:rsidRPr="00745B72">
        <w:t>Preoc</w:t>
      </w:r>
      <w:proofErr w:type="spellEnd"/>
      <w:r w:rsidR="00C8492C" w:rsidRPr="00745B72">
        <w:t>/</w:t>
      </w:r>
      <w:proofErr w:type="spellStart"/>
      <w:r w:rsidR="00FE05D1" w:rsidRPr="00745B72">
        <w:t>Preoce</w:t>
      </w:r>
      <w:proofErr w:type="spellEnd"/>
      <w:r w:rsidR="00FE05D1" w:rsidRPr="00745B72">
        <w:t xml:space="preserve"> village, </w:t>
      </w:r>
      <w:proofErr w:type="spellStart"/>
      <w:r w:rsidR="00FE05D1" w:rsidRPr="00745B72">
        <w:t>Pris</w:t>
      </w:r>
      <w:r w:rsidR="00C8492C" w:rsidRPr="00745B72">
        <w:t>htinё</w:t>
      </w:r>
      <w:proofErr w:type="spellEnd"/>
      <w:r w:rsidR="00C8492C" w:rsidRPr="00745B72">
        <w:t>/</w:t>
      </w:r>
      <w:proofErr w:type="spellStart"/>
      <w:r w:rsidR="00C8492C" w:rsidRPr="00745B72">
        <w:t>Priština</w:t>
      </w:r>
      <w:proofErr w:type="spellEnd"/>
      <w:r w:rsidRPr="00745B72">
        <w:t xml:space="preserve"> M</w:t>
      </w:r>
      <w:r w:rsidR="00FE05D1" w:rsidRPr="00745B72">
        <w:t xml:space="preserve">unicipality, was </w:t>
      </w:r>
      <w:r w:rsidRPr="00745B72">
        <w:t xml:space="preserve">available to provide ante-mortem data and </w:t>
      </w:r>
      <w:r w:rsidR="00827BED" w:rsidRPr="00745B72">
        <w:t>pictures of Mr Ms.</w:t>
      </w:r>
      <w:r w:rsidR="00AC0E0D" w:rsidRPr="00745B72">
        <w:t>Đ</w:t>
      </w:r>
      <w:r w:rsidR="00827BED" w:rsidRPr="00745B72">
        <w:t>.</w:t>
      </w:r>
      <w:r w:rsidR="00AC0E0D" w:rsidRPr="00745B72">
        <w:t xml:space="preserve"> and</w:t>
      </w:r>
      <w:r w:rsidR="002E4946" w:rsidRPr="00745B72">
        <w:t xml:space="preserve"> that</w:t>
      </w:r>
      <w:r w:rsidR="00AC0E0D" w:rsidRPr="00745B72">
        <w:t xml:space="preserve"> an appointment with her had been</w:t>
      </w:r>
      <w:r w:rsidR="00D32AF6" w:rsidRPr="00745B72">
        <w:t xml:space="preserve"> </w:t>
      </w:r>
      <w:r w:rsidR="002E4946" w:rsidRPr="00745B72">
        <w:t xml:space="preserve">scheduled </w:t>
      </w:r>
      <w:r w:rsidR="00D32AF6" w:rsidRPr="00745B72">
        <w:t>to that effect for</w:t>
      </w:r>
      <w:r w:rsidR="00AC0E0D" w:rsidRPr="00745B72">
        <w:t xml:space="preserve"> 14 December 2001. </w:t>
      </w:r>
      <w:r w:rsidR="00827BED" w:rsidRPr="00745B72">
        <w:t>As for Mr M</w:t>
      </w:r>
      <w:r w:rsidR="00FE05D1" w:rsidRPr="00745B72">
        <w:t>d</w:t>
      </w:r>
      <w:r w:rsidR="00827BED" w:rsidRPr="00745B72">
        <w:t>.</w:t>
      </w:r>
      <w:r w:rsidR="00FE05D1" w:rsidRPr="00745B72">
        <w:t>Đ</w:t>
      </w:r>
      <w:r w:rsidR="00827BED" w:rsidRPr="00745B72">
        <w:t>.</w:t>
      </w:r>
      <w:r w:rsidR="00FE05D1" w:rsidRPr="00745B72">
        <w:t xml:space="preserve">, the memo </w:t>
      </w:r>
      <w:r w:rsidR="00236B14" w:rsidRPr="00745B72">
        <w:t>stated</w:t>
      </w:r>
      <w:r w:rsidR="00FE05D1" w:rsidRPr="00745B72">
        <w:t xml:space="preserve"> that his wife </w:t>
      </w:r>
      <w:r w:rsidR="00236B14" w:rsidRPr="00745B72">
        <w:t>was residing</w:t>
      </w:r>
      <w:r w:rsidR="00FE05D1" w:rsidRPr="00745B72">
        <w:t xml:space="preserve"> in Serbia</w:t>
      </w:r>
      <w:r w:rsidR="00236B14" w:rsidRPr="00745B72">
        <w:t xml:space="preserve"> proper and ante-</w:t>
      </w:r>
      <w:r w:rsidR="00FE05D1" w:rsidRPr="00745B72">
        <w:t>mortem data would be gathered by the ICRC “with the usual procedure in place”.</w:t>
      </w:r>
      <w:r w:rsidR="009909CD" w:rsidRPr="00745B72">
        <w:t xml:space="preserve"> </w:t>
      </w:r>
      <w:r w:rsidR="00FA0B41" w:rsidRPr="00745B72">
        <w:t xml:space="preserve">On the same 11 December 2001, </w:t>
      </w:r>
      <w:r w:rsidR="00D32AF6" w:rsidRPr="00745B72">
        <w:t>this</w:t>
      </w:r>
      <w:r w:rsidR="00FA0B41" w:rsidRPr="00745B72">
        <w:t xml:space="preserve"> information was transmitted by the </w:t>
      </w:r>
      <w:r w:rsidR="00745B72">
        <w:t xml:space="preserve">UNMIK </w:t>
      </w:r>
      <w:r w:rsidR="00FA0B41" w:rsidRPr="00745B72">
        <w:t>Bureau for Detainees and Missin</w:t>
      </w:r>
      <w:r w:rsidR="009909CD" w:rsidRPr="00745B72">
        <w:t>g Persons to the</w:t>
      </w:r>
      <w:r w:rsidR="002E4946" w:rsidRPr="00745B72">
        <w:t xml:space="preserve"> CCIU</w:t>
      </w:r>
      <w:r w:rsidR="009909CD" w:rsidRPr="00745B72">
        <w:t xml:space="preserve"> of UNMIK Police</w:t>
      </w:r>
      <w:r w:rsidR="00FA0B41" w:rsidRPr="00745B72">
        <w:t xml:space="preserve">. The note specified that </w:t>
      </w:r>
      <w:r w:rsidR="002E4946" w:rsidRPr="00745B72">
        <w:t xml:space="preserve">both </w:t>
      </w:r>
      <w:r w:rsidR="00A23B5E" w:rsidRPr="00745B72">
        <w:t xml:space="preserve">the </w:t>
      </w:r>
      <w:r w:rsidR="00804A42">
        <w:t>nephew, Mr</w:t>
      </w:r>
      <w:r w:rsidR="00C9328D">
        <w:t xml:space="preserve"> I.</w:t>
      </w:r>
      <w:r w:rsidR="002D03F5" w:rsidRPr="00745B72">
        <w:t>Đ.</w:t>
      </w:r>
      <w:r w:rsidR="00745B72">
        <w:t>,</w:t>
      </w:r>
      <w:r w:rsidR="002D03F5" w:rsidRPr="00745B72">
        <w:t xml:space="preserve"> and the </w:t>
      </w:r>
      <w:r w:rsidR="00A23B5E" w:rsidRPr="00745B72">
        <w:t>younger brother</w:t>
      </w:r>
      <w:r w:rsidR="00C9328D">
        <w:t>, Mr S.</w:t>
      </w:r>
      <w:r w:rsidR="002D03F5" w:rsidRPr="00745B72">
        <w:t xml:space="preserve">Đ., </w:t>
      </w:r>
      <w:r w:rsidR="00FA0B41" w:rsidRPr="00745B72">
        <w:t xml:space="preserve">of </w:t>
      </w:r>
      <w:r w:rsidR="00D32AF6" w:rsidRPr="00745B72">
        <w:t>the</w:t>
      </w:r>
      <w:r w:rsidR="00236B14" w:rsidRPr="00745B72">
        <w:t xml:space="preserve"> victims</w:t>
      </w:r>
      <w:r w:rsidR="00A23B5E" w:rsidRPr="00745B72">
        <w:t xml:space="preserve">, </w:t>
      </w:r>
      <w:r w:rsidR="002E4946" w:rsidRPr="00745B72">
        <w:t>had seen</w:t>
      </w:r>
      <w:r w:rsidR="009909CD" w:rsidRPr="00745B72">
        <w:t xml:space="preserve"> the perpetrators and were “</w:t>
      </w:r>
      <w:r w:rsidR="00FA0B41" w:rsidRPr="00745B72">
        <w:t xml:space="preserve">ready to testify and sign for it”. </w:t>
      </w:r>
      <w:r w:rsidR="002D03F5" w:rsidRPr="00745B72">
        <w:t xml:space="preserve">Their </w:t>
      </w:r>
      <w:r w:rsidR="00AC0E0D" w:rsidRPr="00745B72">
        <w:t>contact details and phone number</w:t>
      </w:r>
      <w:r w:rsidR="002D03F5" w:rsidRPr="00745B72">
        <w:t>s</w:t>
      </w:r>
      <w:r w:rsidR="00AC0E0D" w:rsidRPr="00745B72">
        <w:t xml:space="preserve"> were</w:t>
      </w:r>
      <w:r w:rsidR="00FA0B41" w:rsidRPr="00745B72">
        <w:t xml:space="preserve"> also provided. </w:t>
      </w:r>
    </w:p>
    <w:p w:rsidR="002E4946" w:rsidRPr="00745B72" w:rsidRDefault="002E4946" w:rsidP="002E4946">
      <w:pPr>
        <w:jc w:val="both"/>
      </w:pPr>
    </w:p>
    <w:p w:rsidR="002D03F5" w:rsidRPr="00745B72" w:rsidRDefault="00E5373A" w:rsidP="00984D20">
      <w:pPr>
        <w:numPr>
          <w:ilvl w:val="0"/>
          <w:numId w:val="2"/>
        </w:numPr>
        <w:jc w:val="both"/>
      </w:pPr>
      <w:r w:rsidRPr="00745B72">
        <w:t xml:space="preserve">It appears that the case </w:t>
      </w:r>
      <w:r w:rsidR="0032095D" w:rsidRPr="00745B72">
        <w:t>concerning Mr Ms.</w:t>
      </w:r>
      <w:r w:rsidR="00892E7B" w:rsidRPr="00745B72">
        <w:t>Đ</w:t>
      </w:r>
      <w:r w:rsidR="0032095D" w:rsidRPr="00745B72">
        <w:t>.</w:t>
      </w:r>
      <w:r w:rsidR="00892E7B" w:rsidRPr="00745B72">
        <w:t xml:space="preserve"> </w:t>
      </w:r>
      <w:r w:rsidRPr="00745B72">
        <w:t xml:space="preserve">was reviewed </w:t>
      </w:r>
      <w:r w:rsidR="00892E7B" w:rsidRPr="00745B72">
        <w:t xml:space="preserve">in 2005 </w:t>
      </w:r>
      <w:r w:rsidRPr="00745B72">
        <w:t>by the UNMIK WC</w:t>
      </w:r>
      <w:r w:rsidR="00892E7B" w:rsidRPr="00745B72">
        <w:t>I</w:t>
      </w:r>
      <w:r w:rsidRPr="00745B72">
        <w:t xml:space="preserve">U. </w:t>
      </w:r>
      <w:r w:rsidR="00892E7B" w:rsidRPr="00745B72">
        <w:t>In an “Anti-Mortem Investigation Report”</w:t>
      </w:r>
      <w:r w:rsidR="002D03F5" w:rsidRPr="00745B72">
        <w:t xml:space="preserve"> dated 2 February 2005, the investigators stated that the </w:t>
      </w:r>
      <w:r w:rsidR="000663F8" w:rsidRPr="00745B72">
        <w:t>witness</w:t>
      </w:r>
      <w:r w:rsidR="00C9328D">
        <w:t>, Mr S.</w:t>
      </w:r>
      <w:r w:rsidR="002D03F5" w:rsidRPr="00745B72">
        <w:t>Đ</w:t>
      </w:r>
      <w:r w:rsidR="002E4946" w:rsidRPr="00745B72">
        <w:t xml:space="preserve">., </w:t>
      </w:r>
      <w:r w:rsidR="002D03F5" w:rsidRPr="00745B72">
        <w:t>had been interviewed by phone</w:t>
      </w:r>
      <w:r w:rsidR="00272C65" w:rsidRPr="00745B72">
        <w:t>. Although there is no witness statement attached to this report, the investigators provide in the report a summar</w:t>
      </w:r>
      <w:r w:rsidR="0032095D" w:rsidRPr="00745B72">
        <w:t>y of the information received from</w:t>
      </w:r>
      <w:r w:rsidR="00272C65" w:rsidRPr="00745B72">
        <w:t xml:space="preserve"> Mr S. Đ.</w:t>
      </w:r>
      <w:r w:rsidR="0032095D" w:rsidRPr="00745B72">
        <w:t>,</w:t>
      </w:r>
      <w:r w:rsidR="00272C65" w:rsidRPr="00745B72">
        <w:t xml:space="preserve"> that his brothers had been abducted on the order of a named KLA</w:t>
      </w:r>
      <w:r w:rsidR="0032095D" w:rsidRPr="00745B72">
        <w:t xml:space="preserve"> commander</w:t>
      </w:r>
      <w:r w:rsidR="00272C65" w:rsidRPr="00745B72">
        <w:t xml:space="preserve"> (the same as </w:t>
      </w:r>
      <w:r w:rsidR="0032095D" w:rsidRPr="00745B72">
        <w:t xml:space="preserve">§§ 38, 40 and 41 </w:t>
      </w:r>
      <w:r w:rsidR="00272C65" w:rsidRPr="00745B72">
        <w:t xml:space="preserve">above). </w:t>
      </w:r>
      <w:r w:rsidR="0032095D" w:rsidRPr="00745B72">
        <w:t>The investigators concluded</w:t>
      </w:r>
      <w:r w:rsidR="00272C65" w:rsidRPr="00745B72">
        <w:t xml:space="preserve"> that</w:t>
      </w:r>
      <w:r w:rsidR="00745B72" w:rsidRPr="00745B72">
        <w:t xml:space="preserve"> the</w:t>
      </w:r>
      <w:r w:rsidR="00272C65" w:rsidRPr="00745B72">
        <w:t xml:space="preserve"> “witness does not have any new information” and that </w:t>
      </w:r>
      <w:r w:rsidR="002D03F5" w:rsidRPr="00745B72">
        <w:t xml:space="preserve">it was </w:t>
      </w:r>
      <w:r w:rsidR="002E4946" w:rsidRPr="00745B72">
        <w:t>“</w:t>
      </w:r>
      <w:r w:rsidR="002D03F5" w:rsidRPr="00745B72">
        <w:t>impossible at that</w:t>
      </w:r>
      <w:r w:rsidRPr="00745B72">
        <w:t xml:space="preserve"> time to find an impartial w</w:t>
      </w:r>
      <w:r w:rsidR="004C45E7" w:rsidRPr="00745B72">
        <w:t>itness</w:t>
      </w:r>
      <w:r w:rsidR="00272C65" w:rsidRPr="00745B72">
        <w:t>”</w:t>
      </w:r>
      <w:r w:rsidR="004C45E7" w:rsidRPr="00745B72">
        <w:t xml:space="preserve">. Also, </w:t>
      </w:r>
      <w:r w:rsidRPr="00745B72">
        <w:t>there was no information possibly leading to the location of the missing person</w:t>
      </w:r>
      <w:r w:rsidR="002D03F5" w:rsidRPr="00745B72">
        <w:t xml:space="preserve"> and for</w:t>
      </w:r>
      <w:r w:rsidR="004C45E7" w:rsidRPr="00745B72">
        <w:t xml:space="preserve"> this reason, </w:t>
      </w:r>
      <w:r w:rsidRPr="00745B72">
        <w:t xml:space="preserve">the case </w:t>
      </w:r>
      <w:r w:rsidR="002D03F5" w:rsidRPr="00745B72">
        <w:t xml:space="preserve">should </w:t>
      </w:r>
      <w:r w:rsidRPr="00745B72">
        <w:t>remain “open pending</w:t>
      </w:r>
      <w:r w:rsidR="002D03F5" w:rsidRPr="00745B72">
        <w:t>”</w:t>
      </w:r>
      <w:r w:rsidR="00496BC7" w:rsidRPr="00745B72">
        <w:t xml:space="preserve"> with the WCIU</w:t>
      </w:r>
      <w:r w:rsidRPr="00745B72">
        <w:t>.</w:t>
      </w:r>
    </w:p>
    <w:p w:rsidR="002D03F5" w:rsidRDefault="002D03F5" w:rsidP="002D03F5">
      <w:pPr>
        <w:pStyle w:val="ListParagraph"/>
      </w:pPr>
    </w:p>
    <w:p w:rsidR="00E5373A" w:rsidRPr="000A1A31" w:rsidRDefault="002E4946" w:rsidP="001707FB">
      <w:pPr>
        <w:numPr>
          <w:ilvl w:val="0"/>
          <w:numId w:val="2"/>
        </w:numPr>
        <w:jc w:val="both"/>
      </w:pPr>
      <w:r w:rsidRPr="000A1A31">
        <w:t>A</w:t>
      </w:r>
      <w:r w:rsidR="002D03F5" w:rsidRPr="000A1A31">
        <w:t xml:space="preserve"> EULEX “Case Analysis Report” dated 15 D</w:t>
      </w:r>
      <w:r w:rsidRPr="000A1A31">
        <w:t xml:space="preserve">ecember 2010 stated that, </w:t>
      </w:r>
      <w:r w:rsidR="002D03F5" w:rsidRPr="000A1A31">
        <w:t>a</w:t>
      </w:r>
      <w:r w:rsidR="00485733" w:rsidRPr="000A1A31">
        <w:t>lthough the incident concerning</w:t>
      </w:r>
      <w:r w:rsidR="000A1A31" w:rsidRPr="000A1A31">
        <w:t xml:space="preserve"> Mr Ms.</w:t>
      </w:r>
      <w:r w:rsidR="002D03F5" w:rsidRPr="000A1A31">
        <w:t>Đ</w:t>
      </w:r>
      <w:r w:rsidR="000A1A31" w:rsidRPr="000A1A31">
        <w:t>.</w:t>
      </w:r>
      <w:r w:rsidR="002D03F5" w:rsidRPr="000A1A31">
        <w:t xml:space="preserve"> had occurred within the </w:t>
      </w:r>
      <w:r w:rsidR="003622B0" w:rsidRPr="000A1A31">
        <w:t>time-frame for war</w:t>
      </w:r>
      <w:r w:rsidR="002D03F5" w:rsidRPr="000A1A31">
        <w:t xml:space="preserve"> </w:t>
      </w:r>
      <w:r w:rsidR="003622B0" w:rsidRPr="000A1A31">
        <w:t>crimes</w:t>
      </w:r>
      <w:r w:rsidR="002D03F5" w:rsidRPr="000A1A31">
        <w:t>, there was no indication that it had been “passed to” and</w:t>
      </w:r>
      <w:r w:rsidRPr="000A1A31">
        <w:t>/or</w:t>
      </w:r>
      <w:r w:rsidR="002D03F5" w:rsidRPr="000A1A31">
        <w:t xml:space="preserve"> “processed by” the EULEX WCIU or Special Prosecution Office. </w:t>
      </w:r>
    </w:p>
    <w:p w:rsidR="000B4CA8" w:rsidRDefault="000B4CA8" w:rsidP="000B4CA8"/>
    <w:p w:rsidR="000B4CA8" w:rsidRDefault="000B4CA8" w:rsidP="000B4CA8"/>
    <w:p w:rsidR="00783472" w:rsidRPr="00783472" w:rsidRDefault="00783472" w:rsidP="00783472">
      <w:pPr>
        <w:tabs>
          <w:tab w:val="left" w:pos="357"/>
        </w:tabs>
        <w:autoSpaceDE w:val="0"/>
        <w:jc w:val="both"/>
        <w:rPr>
          <w:b/>
          <w:bCs/>
        </w:rPr>
      </w:pPr>
      <w:r w:rsidRPr="00783472">
        <w:rPr>
          <w:b/>
          <w:bCs/>
        </w:rPr>
        <w:t>III. THE COMPLAINT</w:t>
      </w:r>
      <w:r w:rsidR="00802830">
        <w:rPr>
          <w:b/>
          <w:bCs/>
        </w:rPr>
        <w:t>S</w:t>
      </w:r>
    </w:p>
    <w:p w:rsidR="00783472" w:rsidRDefault="00783472" w:rsidP="00783472">
      <w:pPr>
        <w:pStyle w:val="ListParagraph"/>
      </w:pPr>
    </w:p>
    <w:p w:rsidR="002E4946" w:rsidRPr="003E2FB7" w:rsidRDefault="00AB5D30" w:rsidP="001707FB">
      <w:pPr>
        <w:pStyle w:val="ListParagraph"/>
        <w:numPr>
          <w:ilvl w:val="0"/>
          <w:numId w:val="2"/>
        </w:numPr>
        <w:jc w:val="both"/>
      </w:pPr>
      <w:r w:rsidRPr="003E2FB7">
        <w:t>The complainant</w:t>
      </w:r>
      <w:r w:rsidR="00783472" w:rsidRPr="003E2FB7">
        <w:t>s complain</w:t>
      </w:r>
      <w:r w:rsidRPr="003E2FB7">
        <w:t xml:space="preserve"> about UNMIK’s alleged failure to properly investigate the </w:t>
      </w:r>
      <w:r w:rsidR="00783472" w:rsidRPr="003E2FB7">
        <w:t xml:space="preserve">abduction </w:t>
      </w:r>
      <w:r w:rsidR="001A65E9" w:rsidRPr="003E2FB7">
        <w:t xml:space="preserve">and probable killing </w:t>
      </w:r>
      <w:r w:rsidR="00783472" w:rsidRPr="003E2FB7">
        <w:t>of their respective husbands</w:t>
      </w:r>
      <w:r w:rsidRPr="003E2FB7">
        <w:t xml:space="preserve">. </w:t>
      </w:r>
      <w:r w:rsidR="002E4946" w:rsidRPr="003E2FB7">
        <w:t xml:space="preserve">In this regard the Panel deems that they invoke a violation of the procedural limb of Article 2 of the ECHR. </w:t>
      </w:r>
    </w:p>
    <w:p w:rsidR="002E4946" w:rsidRPr="003E2FB7" w:rsidRDefault="002E4946" w:rsidP="002E4946">
      <w:pPr>
        <w:pStyle w:val="ListParagraph"/>
        <w:ind w:left="360"/>
        <w:jc w:val="both"/>
      </w:pPr>
    </w:p>
    <w:p w:rsidR="00B47433" w:rsidRPr="003E2FB7" w:rsidRDefault="00783472" w:rsidP="001707FB">
      <w:pPr>
        <w:pStyle w:val="ListParagraph"/>
        <w:numPr>
          <w:ilvl w:val="0"/>
          <w:numId w:val="2"/>
        </w:numPr>
        <w:jc w:val="both"/>
      </w:pPr>
      <w:r w:rsidRPr="003E2FB7">
        <w:t>They also complain</w:t>
      </w:r>
      <w:r w:rsidR="002E4946" w:rsidRPr="003E2FB7">
        <w:t xml:space="preserve"> about the mental pain and suffering allegedly caused to</w:t>
      </w:r>
      <w:r w:rsidRPr="003E2FB7">
        <w:t xml:space="preserve"> themselves and their families</w:t>
      </w:r>
      <w:r w:rsidR="002E4946" w:rsidRPr="003E2FB7">
        <w:t xml:space="preserve"> by this situation</w:t>
      </w:r>
      <w:r w:rsidRPr="003E2FB7">
        <w:t>.</w:t>
      </w:r>
      <w:r w:rsidR="002E4946" w:rsidRPr="003E2FB7">
        <w:t xml:space="preserve"> In this regard the Panel deems that the complainants rely on Article 3 of the </w:t>
      </w:r>
      <w:r w:rsidR="00AB5D30" w:rsidRPr="003E2FB7">
        <w:t>ECHR.</w:t>
      </w:r>
    </w:p>
    <w:p w:rsidR="00B47433" w:rsidRPr="00B47433" w:rsidRDefault="00B47433" w:rsidP="00B47433">
      <w:pPr>
        <w:pStyle w:val="ListParagraph"/>
        <w:rPr>
          <w:b/>
        </w:rPr>
      </w:pPr>
    </w:p>
    <w:p w:rsidR="00B47433" w:rsidRPr="00B47433" w:rsidRDefault="00B47433" w:rsidP="00CD30D0">
      <w:pPr>
        <w:pStyle w:val="ListParagraph"/>
        <w:ind w:left="0"/>
        <w:jc w:val="both"/>
        <w:rPr>
          <w:b/>
        </w:rPr>
      </w:pPr>
      <w:r w:rsidRPr="00B47433">
        <w:rPr>
          <w:b/>
        </w:rPr>
        <w:t>IV. THE LAW</w:t>
      </w:r>
    </w:p>
    <w:p w:rsidR="00B47433" w:rsidRPr="00B47433" w:rsidRDefault="00B47433" w:rsidP="00CD30D0">
      <w:pPr>
        <w:pStyle w:val="ListParagraph"/>
        <w:ind w:left="0"/>
        <w:jc w:val="both"/>
        <w:rPr>
          <w:b/>
        </w:rPr>
      </w:pPr>
    </w:p>
    <w:p w:rsidR="00B47433" w:rsidRPr="00B47433" w:rsidRDefault="00B47433" w:rsidP="001707FB">
      <w:pPr>
        <w:pStyle w:val="ListParagraph"/>
        <w:numPr>
          <w:ilvl w:val="0"/>
          <w:numId w:val="5"/>
        </w:numPr>
        <w:jc w:val="both"/>
        <w:rPr>
          <w:b/>
        </w:rPr>
      </w:pPr>
      <w:r w:rsidRPr="00B47433">
        <w:rPr>
          <w:b/>
        </w:rPr>
        <w:t>Alleged violation of the procedural obligation under Article 2 of the ECHR</w:t>
      </w:r>
    </w:p>
    <w:p w:rsidR="00B47433" w:rsidRDefault="00B47433" w:rsidP="007B4270">
      <w:pPr>
        <w:jc w:val="both"/>
      </w:pPr>
    </w:p>
    <w:p w:rsidR="00B47433" w:rsidRPr="00C20A42" w:rsidRDefault="00B47433" w:rsidP="001707FB">
      <w:pPr>
        <w:pStyle w:val="ListParagraph"/>
        <w:numPr>
          <w:ilvl w:val="0"/>
          <w:numId w:val="2"/>
        </w:numPr>
        <w:jc w:val="both"/>
      </w:pPr>
      <w:r w:rsidRPr="00C20A42">
        <w:t>The Panel considers that the complainants invoke a violation of the procedural obligation stemming from the right to life, guaranteed by Article 2 of the ECHR in that UNMIK Police did not conduct an effective investigation into their respective husbands’ abduction and probable killing.</w:t>
      </w:r>
      <w:bookmarkStart w:id="1" w:name="_Ref350947678"/>
    </w:p>
    <w:p w:rsidR="00B47433" w:rsidRPr="00B47433" w:rsidRDefault="00B47433" w:rsidP="00B47433">
      <w:pPr>
        <w:jc w:val="both"/>
      </w:pPr>
    </w:p>
    <w:p w:rsidR="00B47433" w:rsidRPr="00B47433" w:rsidRDefault="00B47433" w:rsidP="001707FB">
      <w:pPr>
        <w:pStyle w:val="MediumGrid1-Accent21"/>
        <w:numPr>
          <w:ilvl w:val="0"/>
          <w:numId w:val="4"/>
        </w:numPr>
        <w:suppressAutoHyphens w:val="0"/>
        <w:contextualSpacing/>
        <w:rPr>
          <w:b/>
          <w:bCs/>
          <w:lang w:val="en-GB"/>
        </w:rPr>
      </w:pPr>
      <w:r w:rsidRPr="00097E81">
        <w:rPr>
          <w:b/>
          <w:bCs/>
          <w:lang w:val="en-GB"/>
        </w:rPr>
        <w:t>The scope of the Panel’s review</w:t>
      </w:r>
    </w:p>
    <w:p w:rsidR="00B47433" w:rsidRDefault="00B47433" w:rsidP="00B47433">
      <w:pPr>
        <w:pStyle w:val="ListParagraph"/>
      </w:pPr>
    </w:p>
    <w:p w:rsidR="00B47433" w:rsidRDefault="00B47433" w:rsidP="001707FB">
      <w:pPr>
        <w:pStyle w:val="ListParagraph"/>
        <w:numPr>
          <w:ilvl w:val="0"/>
          <w:numId w:val="2"/>
        </w:numPr>
        <w:jc w:val="both"/>
      </w:pPr>
      <w:r w:rsidRPr="00097E81">
        <w:t>In determining whether it considers that there has been a violation of Article 2 (procedur</w:t>
      </w:r>
      <w:r w:rsidR="00E930A4">
        <w:t>al limb) of the ECHR, the Panel</w:t>
      </w:r>
      <w:r w:rsidRPr="00097E81">
        <w:t xml:space="preserve"> is mindful of the existing case 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1"/>
      <w:r w:rsidRPr="00097E81">
        <w:t xml:space="preserve"> </w:t>
      </w:r>
    </w:p>
    <w:p w:rsidR="00B47433" w:rsidRDefault="00B47433" w:rsidP="00B47433">
      <w:pPr>
        <w:pStyle w:val="ListParagraph"/>
        <w:ind w:left="360"/>
        <w:jc w:val="both"/>
      </w:pPr>
    </w:p>
    <w:p w:rsidR="00B47433" w:rsidRPr="00B47433" w:rsidRDefault="00B47433" w:rsidP="001707FB">
      <w:pPr>
        <w:pStyle w:val="ListParagraph"/>
        <w:numPr>
          <w:ilvl w:val="0"/>
          <w:numId w:val="2"/>
        </w:numPr>
        <w:jc w:val="both"/>
      </w:pPr>
      <w:r w:rsidRPr="00B47433">
        <w:rPr>
          <w:bCs/>
        </w:rPr>
        <w:t>Before turning to the examination of the merits of the complaint, the Panel needs to clarify the scope of its review.</w:t>
      </w:r>
      <w:bookmarkStart w:id="2" w:name="_Ref347321462"/>
      <w:bookmarkStart w:id="3" w:name="_Ref317418022"/>
    </w:p>
    <w:p w:rsidR="00B47433" w:rsidRPr="00B47433" w:rsidRDefault="00B47433" w:rsidP="00B47433">
      <w:pPr>
        <w:pStyle w:val="ListParagraph"/>
        <w:rPr>
          <w:color w:val="000000"/>
          <w:lang w:eastAsia="nl-BE"/>
        </w:rPr>
      </w:pPr>
    </w:p>
    <w:p w:rsidR="00FE50D9" w:rsidRDefault="00B47433" w:rsidP="001707FB">
      <w:pPr>
        <w:pStyle w:val="ListParagraph"/>
        <w:numPr>
          <w:ilvl w:val="0"/>
          <w:numId w:val="2"/>
        </w:numPr>
        <w:jc w:val="both"/>
      </w:pPr>
      <w:r w:rsidRPr="00B47433">
        <w:rPr>
          <w:color w:val="000000"/>
          <w:lang w:eastAsia="nl-BE"/>
        </w:rPr>
        <w:t xml:space="preserve">The </w:t>
      </w:r>
      <w:r w:rsidRPr="00B47433">
        <w:rPr>
          <w:bCs/>
        </w:rPr>
        <w:t>Panel</w:t>
      </w:r>
      <w:r w:rsidRPr="00B47433">
        <w:rPr>
          <w:color w:val="000000"/>
          <w:lang w:eastAsia="nl-BE"/>
        </w:rPr>
        <w:t xml:space="preserve"> notes that with the adoption of the UNMIK Regulation No. 1999/1 on 25 July 1999 UNMIK undertook an obligation to observe internationally recognised human </w:t>
      </w:r>
      <w:r w:rsidRPr="00B47433">
        <w:rPr>
          <w:bCs/>
        </w:rPr>
        <w:t>rights</w:t>
      </w:r>
      <w:r w:rsidRPr="00B47433">
        <w:rPr>
          <w:color w:val="000000"/>
          <w:lang w:eastAsia="nl-BE"/>
        </w:rPr>
        <w:t xml:space="preserve"> standards in exercising its functions. This undertaking was detailed  in UNMIK Regulation No. 1999/24 of 12 December 1999, by which UNMIK assumed obligations under the following human rights instruments</w:t>
      </w:r>
      <w:r w:rsidRPr="00097E81">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w:t>
      </w:r>
      <w:r w:rsidRPr="00B47433">
        <w:t xml:space="preserve">Against Women, </w:t>
      </w:r>
      <w:hyperlink r:id="rId10" w:history="1">
        <w:r w:rsidRPr="00B47433">
          <w:rPr>
            <w:rStyle w:val="Hyperlink"/>
            <w:color w:val="auto"/>
            <w:u w:val="none"/>
          </w:rPr>
          <w:t>the Convention Against Torture and Other Cruel, Inhuman or Degrading Treatment or Punishment</w:t>
        </w:r>
      </w:hyperlink>
      <w:r w:rsidRPr="00B47433">
        <w:t xml:space="preserve">, </w:t>
      </w:r>
      <w:r w:rsidRPr="00097E81">
        <w:t>the Convention on the Rights of the Child.</w:t>
      </w:r>
      <w:bookmarkStart w:id="4" w:name="_Ref317493050"/>
      <w:bookmarkStart w:id="5" w:name="_Ref347495661"/>
      <w:bookmarkEnd w:id="2"/>
    </w:p>
    <w:p w:rsidR="00FE50D9" w:rsidRPr="00FE50D9" w:rsidRDefault="00FE50D9" w:rsidP="00FE50D9">
      <w:pPr>
        <w:pStyle w:val="ListParagraph"/>
        <w:rPr>
          <w:rFonts w:cs="CAGLHH+TimesNewRoman"/>
          <w:color w:val="000000"/>
        </w:rPr>
      </w:pPr>
    </w:p>
    <w:p w:rsidR="00B01CFB" w:rsidRPr="00B01CFB" w:rsidRDefault="00B47433" w:rsidP="001707FB">
      <w:pPr>
        <w:pStyle w:val="ListParagraph"/>
        <w:numPr>
          <w:ilvl w:val="0"/>
          <w:numId w:val="2"/>
        </w:numPr>
        <w:jc w:val="both"/>
      </w:pPr>
      <w:r w:rsidRPr="00FE50D9">
        <w:rPr>
          <w:rFonts w:cs="CAGLHH+TimesNewRoman"/>
          <w:color w:val="000000"/>
        </w:rPr>
        <w:t xml:space="preserve">The Panel also notes that Section 1.2 of </w:t>
      </w:r>
      <w:r w:rsidRPr="00FE50D9">
        <w:rPr>
          <w:bCs/>
        </w:rPr>
        <w:t xml:space="preserve">UNMIK Regulation No. 2006/12 of 23 March 2006 on the Establishment of the Human Rights Advisory Panel </w:t>
      </w:r>
      <w:r w:rsidRPr="00FE50D9">
        <w:rPr>
          <w:rFonts w:cs="CAGLHH+TimesNewRoman"/>
          <w:color w:val="000000"/>
        </w:rPr>
        <w:t xml:space="preserve">provides that the Panel “shall examine complaints from any person or group of individuals claiming to be the victim of a violation by UNMIK of (their) human rights”. It </w:t>
      </w:r>
      <w:r w:rsidRPr="00FE50D9">
        <w:rPr>
          <w:bCs/>
        </w:rPr>
        <w:t>follows</w:t>
      </w:r>
      <w:r w:rsidRPr="00FE50D9">
        <w:rPr>
          <w:rFonts w:cs="CAGLHH+TimesNewRoman"/>
          <w:color w:val="000000"/>
        </w:rPr>
        <w:t xml:space="preserve"> that only acts or omissions attributable to UNMIK fall within the jurisdiction </w:t>
      </w:r>
      <w:proofErr w:type="spellStart"/>
      <w:r w:rsidRPr="00FE50D9">
        <w:rPr>
          <w:rFonts w:cs="CAGLHH+TimesNewRoman"/>
          <w:i/>
          <w:color w:val="000000"/>
        </w:rPr>
        <w:t>ratione</w:t>
      </w:r>
      <w:proofErr w:type="spellEnd"/>
      <w:r w:rsidRPr="00FE50D9">
        <w:rPr>
          <w:rFonts w:cs="CAGLHH+TimesNewRoman"/>
          <w:i/>
          <w:color w:val="000000"/>
        </w:rPr>
        <w:t xml:space="preserve"> personae</w:t>
      </w:r>
      <w:r w:rsidRPr="00FE50D9">
        <w:rPr>
          <w:rFonts w:cs="CAGLHH+TimesNewRoman"/>
          <w:color w:val="000000"/>
        </w:rPr>
        <w:t xml:space="preserve"> of the Panel. In this respect, it should be noted, as stated above, that as of </w:t>
      </w:r>
      <w:r w:rsidRPr="00097E81">
        <w:t xml:space="preserve">9 December 2008, UNMIK </w:t>
      </w:r>
      <w:r w:rsidRPr="00FE50D9">
        <w:rPr>
          <w:bCs/>
        </w:rPr>
        <w:t xml:space="preserve">no longer exercises executive authority over the Kosovo judiciary and law enforcement machinery. Therefore UNMIK bears no responsibility for any violation of human rights allegedly committed by those bodies. Insofar as the complainant complains about acts that occurred after that date, they fall outside the jurisdiction </w:t>
      </w:r>
      <w:proofErr w:type="spellStart"/>
      <w:r w:rsidRPr="00FE50D9">
        <w:rPr>
          <w:bCs/>
          <w:i/>
        </w:rPr>
        <w:t>ratione</w:t>
      </w:r>
      <w:proofErr w:type="spellEnd"/>
      <w:r w:rsidRPr="00FE50D9">
        <w:rPr>
          <w:bCs/>
          <w:i/>
        </w:rPr>
        <w:t xml:space="preserve"> personae</w:t>
      </w:r>
      <w:r w:rsidRPr="00FE50D9">
        <w:rPr>
          <w:bCs/>
        </w:rPr>
        <w:t xml:space="preserve"> of the Panel.</w:t>
      </w:r>
      <w:bookmarkEnd w:id="4"/>
      <w:bookmarkEnd w:id="5"/>
    </w:p>
    <w:p w:rsidR="00B01CFB" w:rsidRPr="00B01CFB" w:rsidRDefault="00B01CFB" w:rsidP="00B01CFB">
      <w:pPr>
        <w:pStyle w:val="ListParagraph"/>
        <w:rPr>
          <w:rFonts w:cs="CAGLHH+TimesNewRoman"/>
          <w:color w:val="000000"/>
        </w:rPr>
      </w:pPr>
    </w:p>
    <w:p w:rsidR="00B01CFB" w:rsidRDefault="00B47433" w:rsidP="001707FB">
      <w:pPr>
        <w:pStyle w:val="ListParagraph"/>
        <w:numPr>
          <w:ilvl w:val="0"/>
          <w:numId w:val="2"/>
        </w:numPr>
        <w:jc w:val="both"/>
      </w:pPr>
      <w:r w:rsidRPr="00B01CFB">
        <w:rPr>
          <w:rFonts w:cs="CAGLHH+TimesNewRoman"/>
          <w:color w:val="000000"/>
        </w:rPr>
        <w:t xml:space="preserve">Likewise, the Panel emphasises that, as far as its jurisdiction </w:t>
      </w:r>
      <w:proofErr w:type="spellStart"/>
      <w:r w:rsidRPr="00B01CFB">
        <w:rPr>
          <w:rFonts w:cs="CAGLHH+TimesNewRoman"/>
          <w:i/>
          <w:color w:val="000000"/>
        </w:rPr>
        <w:t>ratione</w:t>
      </w:r>
      <w:proofErr w:type="spellEnd"/>
      <w:r w:rsidRPr="00B01CFB">
        <w:rPr>
          <w:rFonts w:cs="CAGLHH+TimesNewRoman"/>
          <w:i/>
          <w:color w:val="000000"/>
        </w:rPr>
        <w:t xml:space="preserve"> </w:t>
      </w:r>
      <w:proofErr w:type="spellStart"/>
      <w:r w:rsidRPr="00B01CFB">
        <w:rPr>
          <w:rFonts w:cs="CAGLHH+TimesNewRoman"/>
          <w:i/>
          <w:color w:val="000000"/>
        </w:rPr>
        <w:t>materiae</w:t>
      </w:r>
      <w:proofErr w:type="spellEnd"/>
      <w:r w:rsidRPr="00B01CFB">
        <w:rPr>
          <w:rFonts w:cs="CAGLHH+TimesNewRoman"/>
          <w:color w:val="000000"/>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fldChar w:fldCharType="begin"/>
      </w:r>
      <w:r>
        <w:instrText xml:space="preserve"> REF _Ref347321462 \r \h  \* MERGEFORMAT </w:instrText>
      </w:r>
      <w:r>
        <w:fldChar w:fldCharType="separate"/>
      </w:r>
      <w:r w:rsidR="008531F1" w:rsidRPr="008531F1">
        <w:rPr>
          <w:rFonts w:cs="CAGLHH+TimesNewRoman"/>
          <w:color w:val="000000"/>
        </w:rPr>
        <w:t>53</w:t>
      </w:r>
      <w:r>
        <w:fldChar w:fldCharType="end"/>
      </w:r>
      <w:r w:rsidRPr="00B01CFB">
        <w:rPr>
          <w:rFonts w:cs="CAGLHH+TimesNewRoman"/>
          <w:color w:val="000000"/>
        </w:rPr>
        <w:t>).</w:t>
      </w:r>
      <w:r w:rsidRPr="00097E81">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6" w:name="_Ref346123885"/>
    </w:p>
    <w:p w:rsidR="00B01CFB" w:rsidRPr="00B01CFB" w:rsidRDefault="00B01CFB" w:rsidP="00B01CFB">
      <w:pPr>
        <w:pStyle w:val="ListParagraph"/>
        <w:rPr>
          <w:bCs/>
        </w:rPr>
      </w:pPr>
    </w:p>
    <w:p w:rsidR="00B01CFB" w:rsidRPr="00B01CFB" w:rsidRDefault="00B47433" w:rsidP="001707FB">
      <w:pPr>
        <w:pStyle w:val="ListParagraph"/>
        <w:numPr>
          <w:ilvl w:val="0"/>
          <w:numId w:val="2"/>
        </w:numPr>
        <w:jc w:val="both"/>
      </w:pPr>
      <w:r w:rsidRPr="00B01CFB">
        <w:rPr>
          <w:bCs/>
        </w:rPr>
        <w:t>The Panel further notes that Section 2 of UNMIK Regulation No. 2006/12 provides that t</w:t>
      </w:r>
      <w:r w:rsidRPr="00B01CFB">
        <w:rPr>
          <w:rFonts w:cs="CAGLHH+TimesNewRoman"/>
          <w:color w:val="000000"/>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proofErr w:type="spellStart"/>
      <w:r w:rsidRPr="00B01CFB">
        <w:rPr>
          <w:rFonts w:cs="CAGLHH+TimesNewRoman"/>
          <w:i/>
          <w:color w:val="000000"/>
        </w:rPr>
        <w:t>ratione</w:t>
      </w:r>
      <w:proofErr w:type="spellEnd"/>
      <w:r w:rsidRPr="00B01CFB">
        <w:rPr>
          <w:rFonts w:cs="CAGLHH+TimesNewRoman"/>
          <w:i/>
          <w:color w:val="000000"/>
        </w:rPr>
        <w:t xml:space="preserve"> </w:t>
      </w:r>
      <w:proofErr w:type="spellStart"/>
      <w:r w:rsidRPr="00B01CFB">
        <w:rPr>
          <w:rFonts w:cs="CAGLHH+TimesNewRoman"/>
          <w:i/>
          <w:color w:val="000000"/>
        </w:rPr>
        <w:t>temporis</w:t>
      </w:r>
      <w:proofErr w:type="spellEnd"/>
      <w:r w:rsidRPr="00B01CFB">
        <w:rPr>
          <w:rFonts w:cs="CAGLHH+TimesNewRoman"/>
          <w:color w:val="000000"/>
        </w:rPr>
        <w:t xml:space="preserve"> of the Panel. However, to the extent that such events gave rise to a continuing situation, the Panel has jurisdiction to examine complaints relating to that situation</w:t>
      </w:r>
      <w:bookmarkEnd w:id="3"/>
      <w:r w:rsidRPr="00B01CFB">
        <w:rPr>
          <w:rFonts w:cs="CAGLHH+TimesNewRoman"/>
          <w:color w:val="000000"/>
        </w:rPr>
        <w:t xml:space="preserve"> (see European Court of Human Rights (</w:t>
      </w:r>
      <w:proofErr w:type="spellStart"/>
      <w:r w:rsidRPr="00B01CFB">
        <w:rPr>
          <w:rFonts w:cs="CAGLHH+TimesNewRoman"/>
          <w:color w:val="000000"/>
        </w:rPr>
        <w:t>ECtHR</w:t>
      </w:r>
      <w:proofErr w:type="spellEnd"/>
      <w:r w:rsidRPr="00B01CFB">
        <w:rPr>
          <w:rFonts w:cs="CAGLHH+TimesNewRoman"/>
          <w:color w:val="000000"/>
        </w:rPr>
        <w:t xml:space="preserve">), Grand Chamber, </w:t>
      </w:r>
      <w:proofErr w:type="spellStart"/>
      <w:r w:rsidRPr="00B01CFB">
        <w:rPr>
          <w:rFonts w:cs="CAGLHH+TimesNewRoman"/>
          <w:i/>
          <w:color w:val="000000"/>
        </w:rPr>
        <w:t>Varnava</w:t>
      </w:r>
      <w:proofErr w:type="spellEnd"/>
      <w:r w:rsidRPr="00B01CFB">
        <w:rPr>
          <w:rFonts w:cs="CAGLHH+TimesNewRoman"/>
          <w:i/>
          <w:color w:val="000000"/>
        </w:rPr>
        <w:t xml:space="preserve"> and Others v. Turkey</w:t>
      </w:r>
      <w:r w:rsidRPr="00B01CFB">
        <w:rPr>
          <w:rFonts w:cs="CAGLHH+TimesNewRoman"/>
          <w:color w:val="000000"/>
        </w:rPr>
        <w:t xml:space="preserve">, nos. 16064/90 and others, judgment of 18 September 2009, §§ 147-149; </w:t>
      </w:r>
      <w:proofErr w:type="spellStart"/>
      <w:r w:rsidRPr="00B01CFB">
        <w:rPr>
          <w:rFonts w:cs="CAGLHH+TimesNewRoman"/>
          <w:color w:val="000000"/>
        </w:rPr>
        <w:t>ECtHR</w:t>
      </w:r>
      <w:proofErr w:type="spellEnd"/>
      <w:r w:rsidRPr="00B01CFB">
        <w:rPr>
          <w:rFonts w:cs="CAGLHH+TimesNewRoman"/>
          <w:color w:val="000000"/>
        </w:rPr>
        <w:t xml:space="preserve">, </w:t>
      </w:r>
      <w:r w:rsidRPr="00B01CFB">
        <w:rPr>
          <w:rFonts w:cs="CAGLHH+TimesNewRoman"/>
          <w:i/>
          <w:color w:val="000000"/>
        </w:rPr>
        <w:t xml:space="preserve">Cyprus v. Turkey </w:t>
      </w:r>
      <w:r w:rsidRPr="00B01CFB">
        <w:rPr>
          <w:rFonts w:cs="CAGLHH+TimesNewRoman"/>
          <w:color w:val="000000"/>
        </w:rPr>
        <w:t xml:space="preserve">[GC] no. </w:t>
      </w:r>
      <w:r w:rsidRPr="00097E81">
        <w:rPr>
          <w:rStyle w:val="s85f22697"/>
        </w:rPr>
        <w:t>25781/94, judgment of 10 May 2001,</w:t>
      </w:r>
      <w:r w:rsidRPr="00B01CFB">
        <w:rPr>
          <w:rFonts w:cs="CAGLHH+TimesNewRoman"/>
          <w:color w:val="000000"/>
        </w:rPr>
        <w:t xml:space="preserve"> § 136, ECHR 2001-IV).</w:t>
      </w:r>
      <w:bookmarkEnd w:id="6"/>
      <w:r w:rsidRPr="00B01CFB">
        <w:rPr>
          <w:rFonts w:cs="CAGLHH+TimesNewRoman"/>
          <w:color w:val="000000"/>
        </w:rPr>
        <w:t xml:space="preserve"> </w:t>
      </w:r>
    </w:p>
    <w:p w:rsidR="00B01CFB" w:rsidRDefault="00B01CFB" w:rsidP="00B01CFB">
      <w:pPr>
        <w:pStyle w:val="ListParagraph"/>
      </w:pPr>
    </w:p>
    <w:p w:rsidR="00B01CFB" w:rsidRPr="00B01CFB" w:rsidRDefault="00AB4495" w:rsidP="001707FB">
      <w:pPr>
        <w:pStyle w:val="ListParagraph"/>
        <w:numPr>
          <w:ilvl w:val="0"/>
          <w:numId w:val="4"/>
        </w:numPr>
        <w:jc w:val="both"/>
        <w:rPr>
          <w:b/>
        </w:rPr>
      </w:pPr>
      <w:r>
        <w:rPr>
          <w:b/>
        </w:rPr>
        <w:t>The p</w:t>
      </w:r>
      <w:r w:rsidR="00B01CFB" w:rsidRPr="00B01CFB">
        <w:rPr>
          <w:b/>
        </w:rPr>
        <w:t>arties’ submissions</w:t>
      </w:r>
    </w:p>
    <w:p w:rsidR="00B01CFB" w:rsidRDefault="00B01CFB" w:rsidP="00B01CFB">
      <w:pPr>
        <w:pStyle w:val="ListParagraph"/>
      </w:pPr>
    </w:p>
    <w:p w:rsidR="00F147D0" w:rsidRPr="007B4270" w:rsidRDefault="00B52EBE" w:rsidP="001707FB">
      <w:pPr>
        <w:pStyle w:val="ListParagraph"/>
        <w:numPr>
          <w:ilvl w:val="0"/>
          <w:numId w:val="2"/>
        </w:numPr>
        <w:jc w:val="both"/>
      </w:pPr>
      <w:r w:rsidRPr="007B4270">
        <w:t xml:space="preserve">The complainants in substance allege violations concerning the lack of an adequate investigation into the </w:t>
      </w:r>
      <w:r w:rsidR="00301D22" w:rsidRPr="007B4270">
        <w:t>abduction</w:t>
      </w:r>
      <w:r w:rsidRPr="007B4270">
        <w:t xml:space="preserve"> and</w:t>
      </w:r>
      <w:r w:rsidR="00301D22" w:rsidRPr="007B4270">
        <w:t xml:space="preserve"> probable</w:t>
      </w:r>
      <w:r w:rsidRPr="007B4270">
        <w:t xml:space="preserve"> killing of their respective husbands. They also state that they were not informed as to whether an investigation was conducted and what the outcome was. </w:t>
      </w:r>
    </w:p>
    <w:p w:rsidR="00FF662A" w:rsidRPr="007B4270" w:rsidRDefault="00FF662A" w:rsidP="00FF662A">
      <w:pPr>
        <w:pStyle w:val="ListParagraph"/>
        <w:ind w:left="360"/>
        <w:jc w:val="both"/>
      </w:pPr>
    </w:p>
    <w:p w:rsidR="00FF662A" w:rsidRPr="007B4270" w:rsidRDefault="00FF662A" w:rsidP="001707FB">
      <w:pPr>
        <w:pStyle w:val="ListParagraph"/>
        <w:numPr>
          <w:ilvl w:val="0"/>
          <w:numId w:val="2"/>
        </w:numPr>
        <w:jc w:val="both"/>
      </w:pPr>
      <w:r w:rsidRPr="007B4270">
        <w:t>Concerning the merits of both</w:t>
      </w:r>
      <w:r w:rsidR="00D32AF6" w:rsidRPr="007B4270">
        <w:t xml:space="preserve"> </w:t>
      </w:r>
      <w:r w:rsidRPr="007B4270">
        <w:t xml:space="preserve">complaints under Article 2, the SRSG does not contest the obligation of </w:t>
      </w:r>
      <w:r w:rsidR="007B4270" w:rsidRPr="007B4270">
        <w:t xml:space="preserve">the </w:t>
      </w:r>
      <w:r w:rsidRPr="007B4270">
        <w:t>relevant authorities to carry out an effective investigation in case</w:t>
      </w:r>
      <w:r w:rsidR="007B4270" w:rsidRPr="007B4270">
        <w:t>s</w:t>
      </w:r>
      <w:r w:rsidRPr="007B4270">
        <w:t xml:space="preserve"> of unlawful killings and deaths. However, according to the SRSG</w:t>
      </w:r>
      <w:r w:rsidR="008D22B8" w:rsidRPr="007B4270">
        <w:t xml:space="preserve">, the form and the extent of such investigation shall </w:t>
      </w:r>
      <w:r w:rsidRPr="007B4270">
        <w:t xml:space="preserve">depend on the circumstances of the specific case. In this regard, the SRSG states that the “activities required from the authorities in a functional state differ from those in post-conflict environment where there are no fully functional authorities and an international interim administration is designed to build up administrative and judicial structures and institutions”. </w:t>
      </w:r>
    </w:p>
    <w:p w:rsidR="008D22B8" w:rsidRDefault="008D22B8" w:rsidP="008D22B8">
      <w:pPr>
        <w:pStyle w:val="ListParagraph"/>
      </w:pPr>
    </w:p>
    <w:p w:rsidR="008D22B8" w:rsidRPr="007B4270" w:rsidRDefault="008D22B8" w:rsidP="001707FB">
      <w:pPr>
        <w:pStyle w:val="ListParagraph"/>
        <w:numPr>
          <w:ilvl w:val="0"/>
          <w:numId w:val="2"/>
        </w:numPr>
        <w:jc w:val="both"/>
      </w:pPr>
      <w:r w:rsidRPr="007B4270">
        <w:t xml:space="preserve">The SRSG further states that, </w:t>
      </w:r>
      <w:r w:rsidR="00E311B7" w:rsidRPr="007B4270">
        <w:t xml:space="preserve">notwithstanding the Panel’s decision of 9 September 2010 to join the two complaints pursuant to Rule 20 of the Panel’s Rules of Procedure (see § 7 above), UNMIK’s comments are provided separately for each </w:t>
      </w:r>
      <w:r w:rsidR="00301D22" w:rsidRPr="007B4270">
        <w:t>case</w:t>
      </w:r>
      <w:r w:rsidR="00E311B7" w:rsidRPr="007B4270">
        <w:t xml:space="preserve"> due, in the opinion of the SRSG, to “significant discrepancies in both matters with regard to the date of the disappearance, th</w:t>
      </w:r>
      <w:r w:rsidR="00950888" w:rsidRPr="007B4270">
        <w:t xml:space="preserve">e surrounding circumstances of the disappearance and the information and documentation available on both matters”. </w:t>
      </w:r>
    </w:p>
    <w:p w:rsidR="00B52EBE" w:rsidRDefault="00B52EBE" w:rsidP="00D2158A">
      <w:pPr>
        <w:pStyle w:val="ListParagraph"/>
        <w:ind w:left="360"/>
        <w:jc w:val="both"/>
      </w:pPr>
    </w:p>
    <w:p w:rsidR="00D2158A" w:rsidRPr="007B4270" w:rsidRDefault="008800C0" w:rsidP="001707FB">
      <w:pPr>
        <w:pStyle w:val="ListParagraph"/>
        <w:numPr>
          <w:ilvl w:val="0"/>
          <w:numId w:val="2"/>
        </w:numPr>
        <w:jc w:val="both"/>
      </w:pPr>
      <w:r w:rsidRPr="007B4270">
        <w:t xml:space="preserve">As regards the </w:t>
      </w:r>
      <w:r w:rsidR="00E930A4" w:rsidRPr="007B4270">
        <w:t>abduction and probable killing</w:t>
      </w:r>
      <w:r w:rsidR="004A7A4D" w:rsidRPr="007B4270">
        <w:t xml:space="preserve"> of </w:t>
      </w:r>
      <w:r w:rsidR="004C45E7" w:rsidRPr="007B4270">
        <w:t xml:space="preserve">Mr </w:t>
      </w:r>
      <w:r w:rsidR="004A7A4D" w:rsidRPr="007B4270">
        <w:t>D.P.</w:t>
      </w:r>
      <w:r w:rsidRPr="007B4270">
        <w:t xml:space="preserve"> (case no. 06/09), the SRSG </w:t>
      </w:r>
      <w:r w:rsidR="00D32AF6" w:rsidRPr="007B4270">
        <w:t>refers</w:t>
      </w:r>
      <w:r w:rsidR="00E930A4" w:rsidRPr="007B4270">
        <w:t xml:space="preserve"> in his comments dated 13 May 2011</w:t>
      </w:r>
      <w:r w:rsidR="007B4270" w:rsidRPr="007B4270">
        <w:t xml:space="preserve"> </w:t>
      </w:r>
      <w:r w:rsidR="00D32AF6" w:rsidRPr="007B4270">
        <w:t>to the documentation produced by EULEX in relation to the case. He states</w:t>
      </w:r>
      <w:r w:rsidR="00E930A4" w:rsidRPr="007B4270">
        <w:t xml:space="preserve"> that UNMIK was able to obtain “updated information” from EULEX Police and in particular the EULEX Special</w:t>
      </w:r>
      <w:r w:rsidR="007B4270" w:rsidRPr="007B4270">
        <w:t xml:space="preserve"> Prosecutor’s</w:t>
      </w:r>
      <w:r w:rsidR="00E930A4" w:rsidRPr="007B4270">
        <w:t xml:space="preserve"> Office. According to this information, </w:t>
      </w:r>
      <w:r w:rsidR="00CD30D0" w:rsidRPr="007B4270">
        <w:t xml:space="preserve">a new </w:t>
      </w:r>
      <w:r w:rsidR="00E930A4" w:rsidRPr="007B4270">
        <w:t xml:space="preserve">round of investigations </w:t>
      </w:r>
      <w:r w:rsidR="00CD30D0" w:rsidRPr="007B4270">
        <w:t>was ordered by t</w:t>
      </w:r>
      <w:r w:rsidR="007B4270">
        <w:t>he responsible EULEX prosecutor</w:t>
      </w:r>
      <w:r w:rsidR="00CD30D0" w:rsidRPr="007B4270">
        <w:t xml:space="preserve"> in 2009. </w:t>
      </w:r>
    </w:p>
    <w:p w:rsidR="00863B7D" w:rsidRDefault="00863B7D" w:rsidP="00863B7D">
      <w:pPr>
        <w:pStyle w:val="ListParagraph"/>
      </w:pPr>
    </w:p>
    <w:p w:rsidR="001D4995" w:rsidRPr="007B4270" w:rsidRDefault="00863B7D" w:rsidP="001707FB">
      <w:pPr>
        <w:pStyle w:val="ListParagraph"/>
        <w:numPr>
          <w:ilvl w:val="0"/>
          <w:numId w:val="2"/>
        </w:numPr>
        <w:jc w:val="both"/>
      </w:pPr>
      <w:r w:rsidRPr="007B4270">
        <w:t xml:space="preserve">Turning to the circumstances of </w:t>
      </w:r>
      <w:r w:rsidR="00FF662A" w:rsidRPr="007B4270">
        <w:t xml:space="preserve">this </w:t>
      </w:r>
      <w:r w:rsidR="00D2158A" w:rsidRPr="007B4270">
        <w:t>case</w:t>
      </w:r>
      <w:r w:rsidR="00FF662A" w:rsidRPr="007B4270">
        <w:t xml:space="preserve">, </w:t>
      </w:r>
      <w:r w:rsidR="00F30441" w:rsidRPr="007B4270">
        <w:t xml:space="preserve">the SRSG states that the documentation available indicates </w:t>
      </w:r>
      <w:r w:rsidR="00301D22" w:rsidRPr="007B4270">
        <w:t xml:space="preserve">that </w:t>
      </w:r>
      <w:r w:rsidR="007B4270" w:rsidRPr="007B4270">
        <w:t xml:space="preserve">the </w:t>
      </w:r>
      <w:r w:rsidR="00F30441" w:rsidRPr="007B4270">
        <w:t>UNMIK Police</w:t>
      </w:r>
      <w:r w:rsidR="007B4270" w:rsidRPr="007B4270">
        <w:t xml:space="preserve"> MPU</w:t>
      </w:r>
      <w:r w:rsidR="00F30441" w:rsidRPr="007B4270">
        <w:t xml:space="preserve"> registered the matter in 2003 and that it made attempts to contact the</w:t>
      </w:r>
      <w:r w:rsidR="00D32AF6" w:rsidRPr="007B4270">
        <w:t xml:space="preserve"> first</w:t>
      </w:r>
      <w:r w:rsidR="00F30441" w:rsidRPr="007B4270">
        <w:t xml:space="preserve"> complainant, the only eye-witness to the abduction. However, they could not reach her since no telep</w:t>
      </w:r>
      <w:r w:rsidR="007B04C4" w:rsidRPr="007B4270">
        <w:t xml:space="preserve">hone number had been provided. </w:t>
      </w:r>
      <w:r w:rsidR="001D4995" w:rsidRPr="007B4270">
        <w:t xml:space="preserve">According to the SRSG, in these circumstances it was therefore impossible to </w:t>
      </w:r>
      <w:r w:rsidR="00D32AF6" w:rsidRPr="007B4270">
        <w:t>commence a proper investigation</w:t>
      </w:r>
      <w:r w:rsidR="001D4995" w:rsidRPr="007B4270">
        <w:t xml:space="preserve">. The SRSG therefore argues that, </w:t>
      </w:r>
      <w:r w:rsidR="00D32AF6" w:rsidRPr="007B4270">
        <w:t>having considered also</w:t>
      </w:r>
      <w:r w:rsidR="001D4995" w:rsidRPr="007B4270">
        <w:t xml:space="preserve"> the unique circumstances prevailing in Kosovo in the aftermath of the conflict and during the first years of UNMIK’s deployment, UNMIK Police “did all investigation it could into the matter taking into account the minimal information available and provided by the complainant”. For these reasons, the complaint under Article 2 of</w:t>
      </w:r>
      <w:r w:rsidR="004A7A4D" w:rsidRPr="007B4270">
        <w:t xml:space="preserve"> the ECHR</w:t>
      </w:r>
      <w:r w:rsidR="001D4995" w:rsidRPr="007B4270">
        <w:t xml:space="preserve"> appears without grounds.  </w:t>
      </w:r>
    </w:p>
    <w:p w:rsidR="00AB4495" w:rsidRDefault="00AB4495" w:rsidP="001D4995">
      <w:pPr>
        <w:jc w:val="both"/>
      </w:pPr>
    </w:p>
    <w:p w:rsidR="00AB4495" w:rsidRPr="00F70153" w:rsidRDefault="00976CEC" w:rsidP="001707FB">
      <w:pPr>
        <w:pStyle w:val="ListParagraph"/>
        <w:numPr>
          <w:ilvl w:val="0"/>
          <w:numId w:val="2"/>
        </w:numPr>
        <w:jc w:val="both"/>
      </w:pPr>
      <w:r w:rsidRPr="00F70153">
        <w:t xml:space="preserve">As regards the </w:t>
      </w:r>
      <w:r w:rsidR="00C57F19" w:rsidRPr="00F70153">
        <w:t xml:space="preserve">abduction and probable killing </w:t>
      </w:r>
      <w:r w:rsidR="007B4270" w:rsidRPr="00F70153">
        <w:t>of Mr Ms.</w:t>
      </w:r>
      <w:r w:rsidRPr="00F70153">
        <w:t>Đ</w:t>
      </w:r>
      <w:r w:rsidR="007B4270" w:rsidRPr="00F70153">
        <w:t>.</w:t>
      </w:r>
      <w:r w:rsidR="00506967" w:rsidRPr="00F70153">
        <w:t xml:space="preserve"> (case no. 55/09)</w:t>
      </w:r>
      <w:r w:rsidR="00133C15" w:rsidRPr="00F70153">
        <w:t>, the SRSG</w:t>
      </w:r>
      <w:r w:rsidR="008F5F5C" w:rsidRPr="00F70153">
        <w:t xml:space="preserve"> </w:t>
      </w:r>
      <w:r w:rsidR="00133C15" w:rsidRPr="00F70153">
        <w:t xml:space="preserve">states </w:t>
      </w:r>
      <w:r w:rsidR="00CF4488" w:rsidRPr="00F70153">
        <w:t xml:space="preserve">at the outset </w:t>
      </w:r>
      <w:r w:rsidRPr="00F70153">
        <w:t xml:space="preserve">that UNMIK was able to obtain </w:t>
      </w:r>
      <w:r w:rsidR="00133C15" w:rsidRPr="00F70153">
        <w:t xml:space="preserve">only </w:t>
      </w:r>
      <w:r w:rsidRPr="00F70153">
        <w:t>copies of some documents which were</w:t>
      </w:r>
      <w:r w:rsidR="00972C6A" w:rsidRPr="00F70153">
        <w:t xml:space="preserve"> previously</w:t>
      </w:r>
      <w:r w:rsidRPr="00F70153">
        <w:t xml:space="preserve"> held by the former UNMIK </w:t>
      </w:r>
      <w:r w:rsidR="00301D22" w:rsidRPr="00F70153">
        <w:t>OMPF</w:t>
      </w:r>
      <w:r w:rsidR="008F5F5C" w:rsidRPr="00F70153">
        <w:t xml:space="preserve"> and that, </w:t>
      </w:r>
      <w:r w:rsidRPr="00F70153">
        <w:t xml:space="preserve">despite several attempts, </w:t>
      </w:r>
      <w:r w:rsidR="008F5F5C" w:rsidRPr="00F70153">
        <w:t>“</w:t>
      </w:r>
      <w:r w:rsidRPr="00F70153">
        <w:t xml:space="preserve">UNMIK was not able to retrieve more documents from UNMIK Police or EULEX Police”. </w:t>
      </w:r>
      <w:r w:rsidR="00506967" w:rsidRPr="00F70153">
        <w:t>The</w:t>
      </w:r>
      <w:r w:rsidRPr="00F70153">
        <w:t xml:space="preserve"> SRSG states that</w:t>
      </w:r>
      <w:r w:rsidR="00133C15" w:rsidRPr="00F70153">
        <w:t>, therefore,</w:t>
      </w:r>
      <w:r w:rsidRPr="00F70153">
        <w:t xml:space="preserve"> UNMIK’s comments on the merits are based exclusively on the information provided by the complaint and the</w:t>
      </w:r>
      <w:r w:rsidR="008F5F5C" w:rsidRPr="00F70153">
        <w:t xml:space="preserve"> OMPF</w:t>
      </w:r>
      <w:r w:rsidRPr="00F70153">
        <w:t xml:space="preserve"> docum</w:t>
      </w:r>
      <w:r w:rsidR="008F5F5C" w:rsidRPr="00F70153">
        <w:t>ents</w:t>
      </w:r>
      <w:r w:rsidR="00CF4488" w:rsidRPr="00F70153">
        <w:t xml:space="preserve">, and that the latter, however, relate mostly to the abduction of the brother of the </w:t>
      </w:r>
      <w:r w:rsidR="007B4270" w:rsidRPr="00F70153">
        <w:t>complainant’s husband, Mr M</w:t>
      </w:r>
      <w:r w:rsidR="00CF4488" w:rsidRPr="00F70153">
        <w:t>d</w:t>
      </w:r>
      <w:r w:rsidR="007B4270" w:rsidRPr="00F70153">
        <w:t>.</w:t>
      </w:r>
      <w:r w:rsidR="00CF4488" w:rsidRPr="00F70153">
        <w:t>Đ</w:t>
      </w:r>
      <w:r w:rsidR="007B4270" w:rsidRPr="00F70153">
        <w:t>.</w:t>
      </w:r>
      <w:r w:rsidRPr="00F70153">
        <w:t xml:space="preserve"> </w:t>
      </w:r>
    </w:p>
    <w:p w:rsidR="00AB4495" w:rsidRDefault="00AB4495" w:rsidP="00AB4495">
      <w:pPr>
        <w:pStyle w:val="ListParagraph"/>
      </w:pPr>
    </w:p>
    <w:p w:rsidR="009B3570" w:rsidRPr="00F70153" w:rsidRDefault="00506967" w:rsidP="001707FB">
      <w:pPr>
        <w:pStyle w:val="ListParagraph"/>
        <w:numPr>
          <w:ilvl w:val="0"/>
          <w:numId w:val="2"/>
        </w:numPr>
        <w:jc w:val="both"/>
      </w:pPr>
      <w:r w:rsidRPr="00F70153">
        <w:t xml:space="preserve">With regard to the </w:t>
      </w:r>
      <w:r w:rsidR="00472C69" w:rsidRPr="00F70153">
        <w:t xml:space="preserve">merits of the </w:t>
      </w:r>
      <w:r w:rsidRPr="00F70153">
        <w:t>complaint under Article 2 of the ECHR, the SRSG</w:t>
      </w:r>
      <w:r w:rsidR="00472C69" w:rsidRPr="00F70153">
        <w:t xml:space="preserve"> states that in the case concerning the abduction and probable killing of Mr M</w:t>
      </w:r>
      <w:r w:rsidR="007E02B7">
        <w:t>s.</w:t>
      </w:r>
      <w:r w:rsidR="00DD3B1E" w:rsidRPr="00F70153">
        <w:t>Đ.</w:t>
      </w:r>
      <w:r w:rsidR="00472C69" w:rsidRPr="00F70153">
        <w:t>, a missing person file was opened by the UNMIK Police MPU in 2000, and acknowledges that “some leads were available to commence police investigations into the matter”, including the names of possible perpetrators as provided by the complainant and by t</w:t>
      </w:r>
      <w:r w:rsidR="00DD3B1E" w:rsidRPr="00F70153">
        <w:t xml:space="preserve">he communication of the </w:t>
      </w:r>
      <w:r w:rsidR="00472C69" w:rsidRPr="00F70153">
        <w:t>Ministry of Internal Affairs</w:t>
      </w:r>
      <w:r w:rsidR="00DD3B1E" w:rsidRPr="00F70153">
        <w:t xml:space="preserve"> of the Republic of Serbia</w:t>
      </w:r>
      <w:r w:rsidR="00F70153" w:rsidRPr="00F70153">
        <w:t>,</w:t>
      </w:r>
      <w:r w:rsidR="00472C69" w:rsidRPr="00F70153">
        <w:t xml:space="preserve"> dated 5 September 2005. The SRSG also</w:t>
      </w:r>
      <w:r w:rsidR="00F70153" w:rsidRPr="00F70153">
        <w:t xml:space="preserve"> acknowledges that </w:t>
      </w:r>
      <w:r w:rsidR="00472C69" w:rsidRPr="00F70153">
        <w:t>there</w:t>
      </w:r>
      <w:r w:rsidR="00F70153" w:rsidRPr="00F70153">
        <w:t xml:space="preserve"> subsequently</w:t>
      </w:r>
      <w:r w:rsidR="00472C69" w:rsidRPr="00F70153">
        <w:t xml:space="preserve"> was no other information by UNMIK Police besides the report of 2 February 2005, stating that the witness did not have any new information</w:t>
      </w:r>
      <w:r w:rsidR="00F70153" w:rsidRPr="00F70153">
        <w:t>. He notes</w:t>
      </w:r>
      <w:r w:rsidR="004F0CBA" w:rsidRPr="00F70153">
        <w:t xml:space="preserve"> that this report does not state “</w:t>
      </w:r>
      <w:r w:rsidR="00CC39D0" w:rsidRPr="00F70153">
        <w:t xml:space="preserve">whether any attempts were made to locate or interview the possible perpetrators”. However, </w:t>
      </w:r>
      <w:r w:rsidR="009F0C94" w:rsidRPr="00F70153">
        <w:t>the SRSG argues that</w:t>
      </w:r>
      <w:r w:rsidR="00CC39D0" w:rsidRPr="00F70153">
        <w:t xml:space="preserve"> “this omission could have been due to a lack of information passed on to the appropriate offices but also due to a mere lack of investigation”. For</w:t>
      </w:r>
      <w:r w:rsidR="000C6BB4" w:rsidRPr="00F70153">
        <w:t xml:space="preserve"> this reason, “UNMIK is not in a position to comment appropriately on the merits of the matter”.</w:t>
      </w:r>
      <w:bookmarkStart w:id="7" w:name="_Ref354590473"/>
    </w:p>
    <w:p w:rsidR="0007310A" w:rsidRDefault="0007310A" w:rsidP="009B3570">
      <w:pPr>
        <w:pStyle w:val="ListParagraph"/>
        <w:ind w:left="360"/>
        <w:jc w:val="both"/>
      </w:pPr>
    </w:p>
    <w:p w:rsidR="009B3570" w:rsidRPr="009B3570" w:rsidRDefault="009B3570" w:rsidP="001707FB">
      <w:pPr>
        <w:pStyle w:val="ListParagraph"/>
        <w:numPr>
          <w:ilvl w:val="0"/>
          <w:numId w:val="4"/>
        </w:numPr>
        <w:suppressAutoHyphens/>
        <w:autoSpaceDE w:val="0"/>
        <w:jc w:val="both"/>
        <w:rPr>
          <w:b/>
        </w:rPr>
      </w:pPr>
      <w:r w:rsidRPr="009B3570">
        <w:rPr>
          <w:b/>
        </w:rPr>
        <w:t>The Panel’s assessment</w:t>
      </w:r>
    </w:p>
    <w:p w:rsidR="009B3570" w:rsidRDefault="009B3570" w:rsidP="009B3570">
      <w:pPr>
        <w:pStyle w:val="ListParagraph"/>
        <w:ind w:left="360"/>
        <w:jc w:val="both"/>
      </w:pPr>
    </w:p>
    <w:p w:rsidR="009B3570" w:rsidRPr="00097E81" w:rsidRDefault="009B3570" w:rsidP="001707FB">
      <w:pPr>
        <w:pStyle w:val="MediumGrid1-Accent21"/>
        <w:numPr>
          <w:ilvl w:val="0"/>
          <w:numId w:val="6"/>
        </w:numPr>
        <w:suppressAutoHyphens w:val="0"/>
        <w:ind w:left="360"/>
        <w:contextualSpacing/>
        <w:jc w:val="both"/>
        <w:rPr>
          <w:i/>
          <w:color w:val="000000"/>
          <w:lang w:eastAsia="en-US"/>
        </w:rPr>
      </w:pPr>
      <w:r w:rsidRPr="00097E81">
        <w:rPr>
          <w:i/>
          <w:color w:val="000000"/>
          <w:lang w:eastAsia="en-US"/>
        </w:rPr>
        <w:t>Submission of relevant files</w:t>
      </w:r>
    </w:p>
    <w:p w:rsidR="009B3570" w:rsidRDefault="009B3570" w:rsidP="009B3570">
      <w:pPr>
        <w:pStyle w:val="ListParagraph"/>
        <w:ind w:left="360"/>
        <w:jc w:val="both"/>
      </w:pPr>
    </w:p>
    <w:p w:rsidR="009B3570" w:rsidRPr="00667F2B" w:rsidRDefault="009B3570" w:rsidP="001707FB">
      <w:pPr>
        <w:pStyle w:val="ListParagraph"/>
        <w:numPr>
          <w:ilvl w:val="0"/>
          <w:numId w:val="2"/>
        </w:numPr>
        <w:jc w:val="both"/>
      </w:pPr>
      <w:r w:rsidRPr="00667F2B">
        <w:t xml:space="preserve">The </w:t>
      </w:r>
      <w:r w:rsidRPr="00667F2B">
        <w:rPr>
          <w:bCs/>
        </w:rPr>
        <w:t>SRSG</w:t>
      </w:r>
      <w:r w:rsidRPr="00667F2B">
        <w:t xml:space="preserve"> provided the Panel with copies of all available investigative and other relevant documents on</w:t>
      </w:r>
      <w:r w:rsidR="00A547FB" w:rsidRPr="00667F2B">
        <w:t xml:space="preserve"> 14 May </w:t>
      </w:r>
      <w:r w:rsidRPr="00667F2B">
        <w:t>2011. However,</w:t>
      </w:r>
      <w:r w:rsidR="006C6843" w:rsidRPr="00667F2B">
        <w:t xml:space="preserve"> in his </w:t>
      </w:r>
      <w:r w:rsidR="00A547FB" w:rsidRPr="00667F2B">
        <w:t>comments,</w:t>
      </w:r>
      <w:r w:rsidRPr="00667F2B">
        <w:t xml:space="preserve"> the SRSG </w:t>
      </w:r>
      <w:r w:rsidR="006C6843" w:rsidRPr="00667F2B">
        <w:t>suggests</w:t>
      </w:r>
      <w:r w:rsidRPr="00667F2B">
        <w:t xml:space="preserve"> that there is a possibility tha</w:t>
      </w:r>
      <w:r w:rsidR="00A547FB" w:rsidRPr="00667F2B">
        <w:t xml:space="preserve">t </w:t>
      </w:r>
      <w:r w:rsidR="006C6843" w:rsidRPr="00667F2B">
        <w:t xml:space="preserve">additional </w:t>
      </w:r>
      <w:r w:rsidR="00A547FB" w:rsidRPr="00667F2B">
        <w:t>documents related to these</w:t>
      </w:r>
      <w:r w:rsidRPr="00667F2B">
        <w:t xml:space="preserve"> case</w:t>
      </w:r>
      <w:r w:rsidR="00A547FB" w:rsidRPr="00667F2B">
        <w:t>s</w:t>
      </w:r>
      <w:r w:rsidRPr="00667F2B">
        <w:t xml:space="preserve"> may exist (see §</w:t>
      </w:r>
      <w:r w:rsidR="00A547FB" w:rsidRPr="00667F2B">
        <w:t>§</w:t>
      </w:r>
      <w:r w:rsidRPr="00667F2B">
        <w:t xml:space="preserve"> </w:t>
      </w:r>
      <w:r w:rsidR="00667F2B" w:rsidRPr="00667F2B">
        <w:t>63-</w:t>
      </w:r>
      <w:r w:rsidR="004F0CBA" w:rsidRPr="00667F2B">
        <w:t>64</w:t>
      </w:r>
      <w:r w:rsidRPr="00667F2B">
        <w:t xml:space="preserve"> above).</w:t>
      </w:r>
      <w:bookmarkEnd w:id="7"/>
      <w:r w:rsidR="00A547FB" w:rsidRPr="00667F2B">
        <w:t xml:space="preserve"> </w:t>
      </w:r>
    </w:p>
    <w:p w:rsidR="009317A4" w:rsidRDefault="009317A4" w:rsidP="009317A4">
      <w:pPr>
        <w:pStyle w:val="ListParagraph"/>
        <w:ind w:left="360"/>
        <w:jc w:val="both"/>
      </w:pPr>
    </w:p>
    <w:p w:rsidR="009B3570" w:rsidRPr="00135775" w:rsidRDefault="009B3570" w:rsidP="001707FB">
      <w:pPr>
        <w:pStyle w:val="ListParagraph"/>
        <w:numPr>
          <w:ilvl w:val="0"/>
          <w:numId w:val="2"/>
        </w:numPr>
        <w:jc w:val="both"/>
      </w:pPr>
      <w:r w:rsidRPr="00097E81">
        <w:t xml:space="preserve">The Panel notes that Section 15 of UNMIK Regulation No. 2006/12 states that the Panel may request the submission from UNMIK of any documents and that the SRSG shall cooperate with the Panel and </w:t>
      </w:r>
      <w:proofErr w:type="gramStart"/>
      <w:r w:rsidRPr="00097E81">
        <w:t>provide</w:t>
      </w:r>
      <w:proofErr w:type="gramEnd"/>
      <w:r w:rsidRPr="00097E81">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097E81">
        <w:t>ECtHR</w:t>
      </w:r>
      <w:proofErr w:type="spellEnd"/>
      <w:r w:rsidRPr="00097E81">
        <w:t xml:space="preserve">, </w:t>
      </w:r>
      <w:proofErr w:type="spellStart"/>
      <w:r w:rsidRPr="009B3570">
        <w:rPr>
          <w:rStyle w:val="s7d2086b4"/>
          <w:i/>
        </w:rPr>
        <w:t>Çelikbilek</w:t>
      </w:r>
      <w:proofErr w:type="spellEnd"/>
      <w:r w:rsidRPr="009B3570">
        <w:rPr>
          <w:rStyle w:val="s7d2086b4"/>
          <w:i/>
        </w:rPr>
        <w:t xml:space="preserve"> </w:t>
      </w:r>
      <w:r w:rsidRPr="009B3570">
        <w:rPr>
          <w:i/>
        </w:rPr>
        <w:t>v. Turkey</w:t>
      </w:r>
      <w:r w:rsidRPr="00097E81">
        <w:t xml:space="preserve">, </w:t>
      </w:r>
      <w:r w:rsidRPr="009B3570">
        <w:rPr>
          <w:color w:val="000000"/>
          <w:lang w:eastAsia="nl-BE"/>
        </w:rPr>
        <w:t>no. 27693/95, judgment of 31 May 2005</w:t>
      </w:r>
      <w:r w:rsidRPr="009B3570">
        <w:rPr>
          <w:i/>
          <w:iCs/>
          <w:color w:val="000000"/>
          <w:lang w:eastAsia="nl-BE"/>
        </w:rPr>
        <w:t>,</w:t>
      </w:r>
      <w:r w:rsidRPr="009B3570">
        <w:rPr>
          <w:iCs/>
          <w:color w:val="000000"/>
          <w:lang w:eastAsia="nl-BE"/>
        </w:rPr>
        <w:t xml:space="preserve"> § 56).</w:t>
      </w:r>
    </w:p>
    <w:p w:rsidR="00135775" w:rsidRPr="00135775" w:rsidRDefault="00135775" w:rsidP="00135775">
      <w:pPr>
        <w:pStyle w:val="ListParagraph"/>
        <w:ind w:left="360"/>
        <w:jc w:val="both"/>
      </w:pPr>
    </w:p>
    <w:p w:rsidR="00135775" w:rsidRPr="00667F2B" w:rsidRDefault="00135775" w:rsidP="001707FB">
      <w:pPr>
        <w:pStyle w:val="ListParagraph"/>
        <w:numPr>
          <w:ilvl w:val="0"/>
          <w:numId w:val="2"/>
        </w:numPr>
        <w:jc w:val="both"/>
      </w:pPr>
      <w:r w:rsidRPr="00667F2B">
        <w:t>The Panel also notes that UNMIK was requested on at least three occasions to submit relevant documents in relation to the case. In response to the latest request from the Panel, on 29 April 2013, UNMIK stated that the disclosure of files concerning the case from UNMIK’s side could be considered final.</w:t>
      </w:r>
    </w:p>
    <w:p w:rsidR="00A547FB" w:rsidRDefault="00A547FB" w:rsidP="006C519B"/>
    <w:p w:rsidR="00A547FB" w:rsidRDefault="00A547FB" w:rsidP="001707FB">
      <w:pPr>
        <w:pStyle w:val="ListParagraph"/>
        <w:numPr>
          <w:ilvl w:val="0"/>
          <w:numId w:val="2"/>
        </w:numPr>
        <w:jc w:val="both"/>
      </w:pPr>
      <w:r w:rsidRPr="00097E81">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9B3570">
        <w:rPr>
          <w:i/>
        </w:rPr>
        <w:t>per se</w:t>
      </w:r>
      <w:r w:rsidRPr="00097E81">
        <w:t xml:space="preserve"> issues under Article 2. The Panel likewise notes that UNMIK has not provided any explanation as to why the documentation may be incomplete, nor with respect to which parts. </w:t>
      </w:r>
    </w:p>
    <w:p w:rsidR="00EC6FD7" w:rsidRDefault="00EC6FD7" w:rsidP="00EC6FD7">
      <w:pPr>
        <w:pStyle w:val="ListParagraph"/>
      </w:pPr>
    </w:p>
    <w:p w:rsidR="00EC6FD7" w:rsidRDefault="00EC6FD7" w:rsidP="001707FB">
      <w:pPr>
        <w:numPr>
          <w:ilvl w:val="0"/>
          <w:numId w:val="2"/>
        </w:numPr>
        <w:suppressAutoHyphens/>
        <w:autoSpaceDE w:val="0"/>
        <w:jc w:val="both"/>
      </w:pPr>
      <w:r w:rsidRPr="00097E81">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097E81">
        <w:t>ECtHR</w:t>
      </w:r>
      <w:proofErr w:type="spellEnd"/>
      <w:r w:rsidRPr="00097E81">
        <w:t xml:space="preserve">, </w:t>
      </w:r>
      <w:proofErr w:type="spellStart"/>
      <w:r w:rsidRPr="00097E81">
        <w:rPr>
          <w:i/>
        </w:rPr>
        <w:t>Tsechoyev</w:t>
      </w:r>
      <w:proofErr w:type="spellEnd"/>
      <w:r w:rsidRPr="00097E81">
        <w:rPr>
          <w:i/>
        </w:rPr>
        <w:t xml:space="preserve"> v. Russia</w:t>
      </w:r>
      <w:r w:rsidRPr="00097E81">
        <w:t>, no. 39358/05, judgment of</w:t>
      </w:r>
      <w:r w:rsidRPr="00097E81">
        <w:rPr>
          <w:i/>
        </w:rPr>
        <w:t xml:space="preserve"> </w:t>
      </w:r>
      <w:r w:rsidRPr="00097E81">
        <w:t xml:space="preserve">15 March 2011, § 146). </w:t>
      </w:r>
      <w:bookmarkStart w:id="8" w:name="_Ref347993393"/>
    </w:p>
    <w:p w:rsidR="00EC6FD7" w:rsidRPr="00EC6FD7" w:rsidRDefault="00EC6FD7" w:rsidP="00EC6FD7">
      <w:pPr>
        <w:pStyle w:val="ListParagraph"/>
        <w:rPr>
          <w:i/>
        </w:rPr>
      </w:pPr>
    </w:p>
    <w:p w:rsidR="00EC6FD7" w:rsidRPr="00AE57DF" w:rsidRDefault="00AE57DF" w:rsidP="00AE57DF">
      <w:pPr>
        <w:suppressAutoHyphens/>
        <w:autoSpaceDE w:val="0"/>
        <w:jc w:val="both"/>
        <w:rPr>
          <w:i/>
        </w:rPr>
      </w:pPr>
      <w:r>
        <w:rPr>
          <w:i/>
        </w:rPr>
        <w:t xml:space="preserve">b) </w:t>
      </w:r>
      <w:r w:rsidR="00EC6FD7" w:rsidRPr="00AE57DF">
        <w:rPr>
          <w:i/>
        </w:rPr>
        <w:t>General principles concerning the obligation to conduct an effective investigation under Article 2</w:t>
      </w:r>
      <w:r w:rsidR="009012DE" w:rsidRPr="00AE57DF">
        <w:rPr>
          <w:i/>
        </w:rPr>
        <w:t xml:space="preserve"> </w:t>
      </w:r>
    </w:p>
    <w:p w:rsidR="00EC6FD7" w:rsidRDefault="00EC6FD7" w:rsidP="00EC6FD7">
      <w:pPr>
        <w:pStyle w:val="ListParagraph"/>
      </w:pPr>
    </w:p>
    <w:p w:rsidR="00EC6FD7" w:rsidRPr="00667F2B" w:rsidRDefault="00EC6FD7" w:rsidP="006C6843">
      <w:pPr>
        <w:numPr>
          <w:ilvl w:val="0"/>
          <w:numId w:val="2"/>
        </w:numPr>
        <w:suppressAutoHyphens/>
        <w:autoSpaceDE w:val="0"/>
        <w:jc w:val="both"/>
      </w:pPr>
      <w:r w:rsidRPr="00667F2B">
        <w:t xml:space="preserve">First, the Panel considers that </w:t>
      </w:r>
      <w:r w:rsidR="009012DE" w:rsidRPr="00667F2B">
        <w:t xml:space="preserve">the </w:t>
      </w:r>
      <w:r w:rsidR="0058721F" w:rsidRPr="00667F2B">
        <w:t>limited content</w:t>
      </w:r>
      <w:r w:rsidR="009012DE" w:rsidRPr="00667F2B">
        <w:t xml:space="preserve"> of</w:t>
      </w:r>
      <w:r w:rsidR="0058721F" w:rsidRPr="00667F2B">
        <w:t xml:space="preserve"> the</w:t>
      </w:r>
      <w:r w:rsidR="009012DE" w:rsidRPr="00667F2B">
        <w:t xml:space="preserve"> </w:t>
      </w:r>
      <w:r w:rsidRPr="00667F2B">
        <w:t>investigative files</w:t>
      </w:r>
      <w:r w:rsidR="009012DE" w:rsidRPr="00667F2B">
        <w:t>, in particular in the light of the SRSG’s argument</w:t>
      </w:r>
      <w:r w:rsidR="00933188" w:rsidRPr="00667F2B">
        <w:t xml:space="preserve"> that</w:t>
      </w:r>
      <w:r w:rsidR="00F83F9C" w:rsidRPr="00667F2B">
        <w:t>, for this reason,</w:t>
      </w:r>
      <w:r w:rsidR="00933188" w:rsidRPr="00667F2B">
        <w:t xml:space="preserve"> it is</w:t>
      </w:r>
      <w:r w:rsidR="009012DE" w:rsidRPr="00667F2B">
        <w:t xml:space="preserve"> not possible to ascertain whether there was a failure by UNMIK</w:t>
      </w:r>
      <w:r w:rsidR="007B04C4" w:rsidRPr="00667F2B">
        <w:t xml:space="preserve"> to conduct an effective investigation</w:t>
      </w:r>
      <w:r w:rsidR="00667F2B" w:rsidRPr="00667F2B">
        <w:t xml:space="preserve"> into the case of Mr Ms.</w:t>
      </w:r>
      <w:r w:rsidR="006C6843" w:rsidRPr="00667F2B">
        <w:t>Đ</w:t>
      </w:r>
      <w:r w:rsidR="00667F2B" w:rsidRPr="00667F2B">
        <w:t>.</w:t>
      </w:r>
      <w:r w:rsidR="004F0CBA" w:rsidRPr="00667F2B">
        <w:t xml:space="preserve"> (case no. 55/09)</w:t>
      </w:r>
      <w:r w:rsidR="00933188" w:rsidRPr="00667F2B">
        <w:t>,</w:t>
      </w:r>
      <w:r w:rsidRPr="00667F2B">
        <w:t xml:space="preserve"> raises issues of the burden of proof. In this regard, the Panel refers to the approach of the </w:t>
      </w:r>
      <w:r w:rsidRPr="00667F2B">
        <w:rPr>
          <w:color w:val="000000"/>
        </w:rPr>
        <w:t>European Court on Human Rights as well as of the United Nations Human Rights Committee (HRC) on the matter</w:t>
      </w:r>
      <w:r w:rsidRPr="00667F2B">
        <w:t>. The general rule is that it is for the party who asserts a proposition of fact to prove it, but that this is not a rigid rule.</w:t>
      </w:r>
      <w:bookmarkStart w:id="9" w:name="_Ref342296805"/>
      <w:bookmarkEnd w:id="8"/>
    </w:p>
    <w:p w:rsidR="00EC6FD7" w:rsidRDefault="00EC6FD7" w:rsidP="00EC6FD7">
      <w:pPr>
        <w:suppressAutoHyphens/>
        <w:autoSpaceDE w:val="0"/>
        <w:ind w:left="360"/>
        <w:jc w:val="both"/>
      </w:pPr>
    </w:p>
    <w:p w:rsidR="00EC6FD7" w:rsidRDefault="00EC6FD7" w:rsidP="001707FB">
      <w:pPr>
        <w:numPr>
          <w:ilvl w:val="0"/>
          <w:numId w:val="2"/>
        </w:numPr>
        <w:suppressAutoHyphens/>
        <w:autoSpaceDE w:val="0"/>
        <w:jc w:val="both"/>
      </w:pPr>
      <w:r w:rsidRPr="00097E81">
        <w:t xml:space="preserve">Following this general rule, at the admissibility stage an applicant must present facts, which are supportive of the allegations of the State’s responsibility, that is, to establish a </w:t>
      </w:r>
      <w:r w:rsidRPr="00EC6FD7">
        <w:rPr>
          <w:i/>
        </w:rPr>
        <w:t>prima facie</w:t>
      </w:r>
      <w:r w:rsidRPr="00097E81">
        <w:t xml:space="preserve"> case against the authorities (see, </w:t>
      </w:r>
      <w:r w:rsidRPr="00EC6FD7">
        <w:rPr>
          <w:i/>
        </w:rPr>
        <w:t>mutatis mutandis</w:t>
      </w:r>
      <w:r w:rsidRPr="00097E81">
        <w:t xml:space="preserve">, </w:t>
      </w:r>
      <w:proofErr w:type="spellStart"/>
      <w:r w:rsidRPr="00097E81">
        <w:t>ECtHR</w:t>
      </w:r>
      <w:proofErr w:type="spellEnd"/>
      <w:r w:rsidRPr="00097E81">
        <w:t xml:space="preserve">, </w:t>
      </w:r>
      <w:proofErr w:type="spellStart"/>
      <w:r w:rsidRPr="00EC6FD7">
        <w:rPr>
          <w:i/>
          <w:iCs/>
        </w:rPr>
        <w:t>Artico</w:t>
      </w:r>
      <w:proofErr w:type="spellEnd"/>
      <w:r w:rsidRPr="00EC6FD7">
        <w:rPr>
          <w:i/>
          <w:iCs/>
        </w:rPr>
        <w:t xml:space="preserve"> v. Italy</w:t>
      </w:r>
      <w:r w:rsidRPr="00097E81">
        <w:t xml:space="preserve">, no. 6694/74, judgment of 13 May 1980, §§ 29-30, Series A no. 37; </w:t>
      </w:r>
      <w:proofErr w:type="spellStart"/>
      <w:r w:rsidRPr="00097E81">
        <w:t>ECtHR</w:t>
      </w:r>
      <w:proofErr w:type="spellEnd"/>
      <w:r w:rsidRPr="00097E81">
        <w:t xml:space="preserve">, </w:t>
      </w:r>
      <w:proofErr w:type="spellStart"/>
      <w:r w:rsidRPr="00EC6FD7">
        <w:rPr>
          <w:i/>
        </w:rPr>
        <w:t>Toğcu</w:t>
      </w:r>
      <w:proofErr w:type="spellEnd"/>
      <w:r w:rsidRPr="00EC6FD7">
        <w:rPr>
          <w:i/>
        </w:rPr>
        <w:t xml:space="preserve"> v. Turkey</w:t>
      </w:r>
      <w:r w:rsidRPr="00097E81">
        <w:t xml:space="preserve">, no. 27601/95, judgment of 31 May 2005, § 95). However, the European Court further holds that “... where the events in issue lie wholly, or in large part, within the exclusive knowledge of the authorities … The burden of proof may then be regarded as resting on the authorities to provide a satisfactory and convincing explanation” (see </w:t>
      </w:r>
      <w:proofErr w:type="spellStart"/>
      <w:r w:rsidRPr="00097E81">
        <w:t>ECtHR</w:t>
      </w:r>
      <w:proofErr w:type="spellEnd"/>
      <w:r w:rsidRPr="00097E81">
        <w:t xml:space="preserve"> [GC], </w:t>
      </w:r>
      <w:proofErr w:type="spellStart"/>
      <w:r w:rsidRPr="00EC6FD7">
        <w:rPr>
          <w:i/>
          <w:iCs/>
        </w:rPr>
        <w:t>Varnava</w:t>
      </w:r>
      <w:proofErr w:type="spellEnd"/>
      <w:r w:rsidRPr="00EC6FD7">
        <w:rPr>
          <w:i/>
          <w:iCs/>
        </w:rPr>
        <w:t xml:space="preserve"> and Others v Turkey</w:t>
      </w:r>
      <w:r w:rsidRPr="00EC6FD7">
        <w:rPr>
          <w:iCs/>
        </w:rPr>
        <w:t>,</w:t>
      </w:r>
      <w:r w:rsidRPr="00EC6FD7">
        <w:rPr>
          <w:i/>
          <w:iCs/>
        </w:rPr>
        <w:t xml:space="preserve"> </w:t>
      </w:r>
      <w:r w:rsidRPr="00097E81">
        <w:t xml:space="preserve">cited above in § </w:t>
      </w:r>
      <w:r>
        <w:fldChar w:fldCharType="begin"/>
      </w:r>
      <w:r>
        <w:instrText xml:space="preserve"> REF _Ref346123885 \r \h  \* MERGEFORMAT </w:instrText>
      </w:r>
      <w:r>
        <w:fldChar w:fldCharType="separate"/>
      </w:r>
      <w:r w:rsidR="008531F1">
        <w:t>56</w:t>
      </w:r>
      <w:r>
        <w:fldChar w:fldCharType="end"/>
      </w:r>
      <w:r w:rsidRPr="00097E81">
        <w:t>, at §§ 183-184).</w:t>
      </w:r>
      <w:bookmarkStart w:id="10" w:name="_Ref354502773"/>
      <w:bookmarkEnd w:id="9"/>
    </w:p>
    <w:p w:rsidR="00EC6FD7" w:rsidRDefault="00EC6FD7" w:rsidP="00EC6FD7">
      <w:pPr>
        <w:pStyle w:val="ListParagraph"/>
      </w:pPr>
    </w:p>
    <w:p w:rsidR="00EC6FD7" w:rsidRDefault="00EC6FD7" w:rsidP="001707FB">
      <w:pPr>
        <w:numPr>
          <w:ilvl w:val="0"/>
          <w:numId w:val="2"/>
        </w:numPr>
        <w:suppressAutoHyphens/>
        <w:autoSpaceDE w:val="0"/>
        <w:jc w:val="both"/>
      </w:pPr>
      <w:r w:rsidRPr="00097E81">
        <w:t xml:space="preserve">The European Court also states that “... it is for the Government either to argue conclusively why the documents in question cannot serve to corroborate the allegations made by the </w:t>
      </w:r>
      <w:r w:rsidRPr="0058721F">
        <w:t>applicants, or to provide a satisfactory and convincing explanation of how the events in question occurred, failing which an issue under Article 2 and/or Article 3 of the Convention will arise”</w:t>
      </w:r>
      <w:r w:rsidRPr="00097E81">
        <w:t xml:space="preserve"> (see </w:t>
      </w:r>
      <w:proofErr w:type="spellStart"/>
      <w:r w:rsidRPr="00097E81">
        <w:t>ECtHR</w:t>
      </w:r>
      <w:proofErr w:type="spellEnd"/>
      <w:r w:rsidRPr="00097E81">
        <w:t xml:space="preserve">, </w:t>
      </w:r>
      <w:proofErr w:type="spellStart"/>
      <w:r w:rsidRPr="00EC6FD7">
        <w:rPr>
          <w:i/>
          <w:iCs/>
        </w:rPr>
        <w:t>Akkum</w:t>
      </w:r>
      <w:proofErr w:type="spellEnd"/>
      <w:r w:rsidRPr="00EC6FD7">
        <w:rPr>
          <w:i/>
          <w:iCs/>
        </w:rPr>
        <w:t xml:space="preserve"> and Others v. Turkey</w:t>
      </w:r>
      <w:r w:rsidRPr="00097E81">
        <w:t xml:space="preserve">,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(see </w:t>
      </w:r>
      <w:proofErr w:type="spellStart"/>
      <w:r w:rsidRPr="00097E81">
        <w:t>ECtHR</w:t>
      </w:r>
      <w:proofErr w:type="spellEnd"/>
      <w:r w:rsidRPr="00097E81">
        <w:t xml:space="preserve">, </w:t>
      </w:r>
      <w:proofErr w:type="spellStart"/>
      <w:r w:rsidRPr="00EC6FD7">
        <w:rPr>
          <w:i/>
          <w:iCs/>
        </w:rPr>
        <w:t>Varnava</w:t>
      </w:r>
      <w:proofErr w:type="spellEnd"/>
      <w:r w:rsidRPr="00EC6FD7">
        <w:rPr>
          <w:i/>
          <w:iCs/>
        </w:rPr>
        <w:t xml:space="preserve"> and Others v Turkey</w:t>
      </w:r>
      <w:r w:rsidRPr="00EC6FD7">
        <w:rPr>
          <w:iCs/>
        </w:rPr>
        <w:t xml:space="preserve"> [GC],</w:t>
      </w:r>
      <w:r w:rsidRPr="00EC6FD7">
        <w:rPr>
          <w:i/>
          <w:iCs/>
        </w:rPr>
        <w:t xml:space="preserve"> </w:t>
      </w:r>
      <w:r w:rsidRPr="00097E81">
        <w:t xml:space="preserve">cited above in § </w:t>
      </w:r>
      <w:r>
        <w:fldChar w:fldCharType="begin"/>
      </w:r>
      <w:r>
        <w:instrText xml:space="preserve"> REF _Ref346123885 \r \h  \* MERGEFORMAT </w:instrText>
      </w:r>
      <w:r>
        <w:fldChar w:fldCharType="separate"/>
      </w:r>
      <w:r w:rsidR="008531F1">
        <w:t>56</w:t>
      </w:r>
      <w:r>
        <w:fldChar w:fldCharType="end"/>
      </w:r>
      <w:r w:rsidRPr="00097E81">
        <w:t>, at § 184; see also, HRC,</w:t>
      </w:r>
      <w:r w:rsidRPr="00EC6FD7">
        <w:rPr>
          <w:i/>
        </w:rPr>
        <w:t xml:space="preserve"> </w:t>
      </w:r>
      <w:proofErr w:type="spellStart"/>
      <w:r w:rsidRPr="00EC6FD7">
        <w:rPr>
          <w:i/>
        </w:rPr>
        <w:t>Benaniza</w:t>
      </w:r>
      <w:proofErr w:type="spellEnd"/>
      <w:r w:rsidRPr="00EC6FD7">
        <w:rPr>
          <w:i/>
        </w:rPr>
        <w:t xml:space="preserve"> v Algeria,</w:t>
      </w:r>
      <w:r w:rsidRPr="00097E81">
        <w:t xml:space="preserve"> Views of 26 July 2010, § 9.4, CCPR/C/99/D/1588/2007; HRC,</w:t>
      </w:r>
      <w:r w:rsidRPr="00EC6FD7">
        <w:rPr>
          <w:i/>
        </w:rPr>
        <w:t xml:space="preserve"> </w:t>
      </w:r>
      <w:proofErr w:type="spellStart"/>
      <w:r w:rsidRPr="00EC6FD7">
        <w:rPr>
          <w:i/>
        </w:rPr>
        <w:t>Bashasha</w:t>
      </w:r>
      <w:proofErr w:type="spellEnd"/>
      <w:r w:rsidRPr="00EC6FD7">
        <w:rPr>
          <w:i/>
          <w:color w:val="000000"/>
        </w:rPr>
        <w:t xml:space="preserve"> v. Libyan Arab Jamahiriya</w:t>
      </w:r>
      <w:r w:rsidRPr="00EC6FD7">
        <w:rPr>
          <w:color w:val="000000"/>
        </w:rPr>
        <w:t>, Views of 20 October 2010, § 7.2, CCPR/C/100/D/1776/2008).</w:t>
      </w:r>
      <w:bookmarkStart w:id="11" w:name="_Ref354409930"/>
      <w:bookmarkEnd w:id="10"/>
    </w:p>
    <w:p w:rsidR="00EC6FD7" w:rsidRDefault="00EC6FD7" w:rsidP="00EC6FD7">
      <w:pPr>
        <w:pStyle w:val="ListParagraph"/>
      </w:pPr>
    </w:p>
    <w:p w:rsidR="00EC6FD7" w:rsidRDefault="00EC6FD7" w:rsidP="001707FB">
      <w:pPr>
        <w:numPr>
          <w:ilvl w:val="0"/>
          <w:numId w:val="2"/>
        </w:numPr>
        <w:suppressAutoHyphens/>
        <w:autoSpaceDE w:val="0"/>
        <w:jc w:val="both"/>
      </w:pPr>
      <w:r w:rsidRPr="00097E81">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EC6FD7">
        <w:rPr>
          <w:color w:val="000000"/>
        </w:rPr>
        <w:t>strong</w:t>
      </w:r>
      <w:r w:rsidRPr="00097E81">
        <w:t xml:space="preserve"> inferences” may be drawn from lack of documentation is applicable.</w:t>
      </w:r>
      <w:bookmarkStart w:id="12" w:name="_Ref348539776"/>
      <w:bookmarkEnd w:id="11"/>
    </w:p>
    <w:p w:rsidR="00EC6FD7" w:rsidRDefault="00EC6FD7" w:rsidP="00EC6FD7">
      <w:pPr>
        <w:pStyle w:val="ListParagraph"/>
        <w:rPr>
          <w:color w:val="000000"/>
        </w:rPr>
      </w:pPr>
    </w:p>
    <w:p w:rsidR="00EC6FD7" w:rsidRPr="00EC6FD7" w:rsidRDefault="00EC6FD7" w:rsidP="001707FB">
      <w:pPr>
        <w:numPr>
          <w:ilvl w:val="0"/>
          <w:numId w:val="2"/>
        </w:numPr>
        <w:suppressAutoHyphens/>
        <w:autoSpaceDE w:val="0"/>
        <w:jc w:val="both"/>
      </w:pPr>
      <w:r w:rsidRPr="00EC6FD7">
        <w:rPr>
          <w:color w:val="000000"/>
        </w:rPr>
        <w:t xml:space="preserve">Second, the Panel notes that the positive obligation to investigate disappearances is widely accepted in international human rights law since at least the case of the Inter-American Court of Human Rights </w:t>
      </w:r>
      <w:proofErr w:type="spellStart"/>
      <w:r w:rsidRPr="00EC6FD7">
        <w:rPr>
          <w:i/>
          <w:color w:val="000000"/>
        </w:rPr>
        <w:t>Velásquez</w:t>
      </w:r>
      <w:proofErr w:type="spellEnd"/>
      <w:r w:rsidRPr="00EC6FD7">
        <w:rPr>
          <w:i/>
          <w:color w:val="000000"/>
        </w:rPr>
        <w:t xml:space="preserve">-Rodríguez </w:t>
      </w:r>
      <w:r w:rsidRPr="00EC6FD7">
        <w:rPr>
          <w:color w:val="000000"/>
        </w:rPr>
        <w:t>(see Inter-American Court of Human Rights (</w:t>
      </w:r>
      <w:proofErr w:type="spellStart"/>
      <w:r w:rsidRPr="00EC6FD7">
        <w:rPr>
          <w:color w:val="000000"/>
        </w:rPr>
        <w:t>IACtHR</w:t>
      </w:r>
      <w:proofErr w:type="spellEnd"/>
      <w:r w:rsidRPr="00EC6FD7">
        <w:rPr>
          <w:color w:val="000000"/>
        </w:rPr>
        <w:t xml:space="preserve">), </w:t>
      </w:r>
      <w:proofErr w:type="spellStart"/>
      <w:r w:rsidRPr="00EC6FD7">
        <w:rPr>
          <w:i/>
          <w:color w:val="000000"/>
        </w:rPr>
        <w:t>Velásquez</w:t>
      </w:r>
      <w:proofErr w:type="spellEnd"/>
      <w:r w:rsidRPr="00EC6FD7">
        <w:rPr>
          <w:i/>
          <w:color w:val="000000"/>
        </w:rPr>
        <w:t>-Rodríguez v. Honduras</w:t>
      </w:r>
      <w:r w:rsidRPr="00EC6FD7">
        <w:rPr>
          <w:color w:val="000000"/>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w:t>
      </w:r>
      <w:r w:rsidRPr="00097E81">
        <w:t>effective</w:t>
      </w:r>
      <w:r w:rsidRPr="00EC6FD7">
        <w:rPr>
          <w:color w:val="000000"/>
        </w:rPr>
        <w:t xml:space="preserve"> remedy) of the International Covenant on Civil and Political Rights (CCPR) (see HRC, General Comment No. 6, 30 April 1982, § 4; HRC, General Comment No. 31, 26 May 2004, §§ 8 and 18, CCPR/C/21/Rev.1/Add. 13; see also, among others, HRC, </w:t>
      </w:r>
      <w:r w:rsidRPr="00EC6FD7">
        <w:rPr>
          <w:i/>
          <w:color w:val="000000"/>
        </w:rPr>
        <w:t xml:space="preserve">Mohamed El </w:t>
      </w:r>
      <w:proofErr w:type="spellStart"/>
      <w:r w:rsidRPr="00EC6FD7">
        <w:rPr>
          <w:i/>
          <w:color w:val="000000"/>
        </w:rPr>
        <w:t>Awani</w:t>
      </w:r>
      <w:proofErr w:type="spellEnd"/>
      <w:r w:rsidRPr="00EC6FD7">
        <w:rPr>
          <w:i/>
          <w:color w:val="000000"/>
        </w:rPr>
        <w:t>, v. Libyan Arab Jamahiriya</w:t>
      </w:r>
      <w:r w:rsidRPr="00EC6FD7">
        <w:rPr>
          <w:color w:val="000000"/>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Start w:id="13" w:name="_Ref347561805"/>
      <w:bookmarkEnd w:id="12"/>
    </w:p>
    <w:p w:rsidR="00EC6FD7" w:rsidRDefault="00EC6FD7" w:rsidP="00EC6FD7">
      <w:pPr>
        <w:suppressAutoHyphens/>
        <w:autoSpaceDE w:val="0"/>
        <w:ind w:left="360"/>
        <w:jc w:val="both"/>
      </w:pPr>
    </w:p>
    <w:p w:rsidR="00EC6FD7" w:rsidRPr="00EC6FD7" w:rsidRDefault="00EC6FD7" w:rsidP="001707FB">
      <w:pPr>
        <w:numPr>
          <w:ilvl w:val="0"/>
          <w:numId w:val="2"/>
        </w:numPr>
        <w:suppressAutoHyphens/>
        <w:autoSpaceDE w:val="0"/>
        <w:jc w:val="both"/>
      </w:pPr>
      <w:r w:rsidRPr="00EC6FD7">
        <w:rPr>
          <w:color w:val="000000"/>
        </w:rPr>
        <w:t>In order to address the complainant</w:t>
      </w:r>
      <w:r w:rsidR="00F83F9C">
        <w:rPr>
          <w:color w:val="000000"/>
        </w:rPr>
        <w:t>s’</w:t>
      </w:r>
      <w:r w:rsidRPr="00EC6FD7">
        <w:rPr>
          <w:color w:val="000000"/>
        </w:rPr>
        <w:t xml:space="preserve"> allegations, the Panel refers, in particular, to the well-established case law of the European Court on Human Rights on the procedural obligation under Article 2 of the ECHR. The Court has held that “[The] obligation to protect the right to life </w:t>
      </w:r>
      <w:r w:rsidRPr="00097E81">
        <w:t>under</w:t>
      </w:r>
      <w:r w:rsidRPr="00EC6FD7">
        <w:rPr>
          <w:color w:val="000000"/>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EC6FD7">
        <w:rPr>
          <w:i/>
          <w:color w:val="000000"/>
        </w:rPr>
        <w:t>mutatis mutandis</w:t>
      </w:r>
      <w:r w:rsidRPr="00EC6FD7">
        <w:rPr>
          <w:color w:val="000000"/>
        </w:rPr>
        <w:t xml:space="preserve">, </w:t>
      </w:r>
      <w:proofErr w:type="spellStart"/>
      <w:r w:rsidRPr="00EC6FD7">
        <w:rPr>
          <w:color w:val="000000"/>
        </w:rPr>
        <w:t>ECtHR</w:t>
      </w:r>
      <w:proofErr w:type="spellEnd"/>
      <w:r w:rsidRPr="00EC6FD7">
        <w:rPr>
          <w:color w:val="000000"/>
        </w:rPr>
        <w:t xml:space="preserve">, </w:t>
      </w:r>
      <w:r w:rsidRPr="00EC6FD7">
        <w:rPr>
          <w:i/>
          <w:color w:val="000000"/>
        </w:rPr>
        <w:t>McCann and Others v. the United Kingdom</w:t>
      </w:r>
      <w:r w:rsidRPr="00EC6FD7">
        <w:rPr>
          <w:color w:val="000000"/>
        </w:rPr>
        <w:t xml:space="preserve">, judgment of 27 September 1995, § 161, Series A no. 324; and </w:t>
      </w:r>
      <w:proofErr w:type="spellStart"/>
      <w:r w:rsidRPr="00EC6FD7">
        <w:rPr>
          <w:color w:val="000000"/>
        </w:rPr>
        <w:t>ECtHR</w:t>
      </w:r>
      <w:proofErr w:type="spellEnd"/>
      <w:r w:rsidRPr="00EC6FD7">
        <w:rPr>
          <w:color w:val="000000"/>
        </w:rPr>
        <w:t xml:space="preserve">, </w:t>
      </w:r>
      <w:r w:rsidRPr="00EC6FD7">
        <w:rPr>
          <w:i/>
          <w:color w:val="000000"/>
        </w:rPr>
        <w:t>Kaya v. Turkey</w:t>
      </w:r>
      <w:r w:rsidRPr="00EC6FD7">
        <w:rPr>
          <w:color w:val="000000"/>
        </w:rPr>
        <w:t xml:space="preserve">, judgment of 19 February 1998, § 105, Reports 1998-I; see also </w:t>
      </w:r>
      <w:proofErr w:type="spellStart"/>
      <w:r w:rsidRPr="00EC6FD7">
        <w:rPr>
          <w:color w:val="000000"/>
        </w:rPr>
        <w:t>ECtHR</w:t>
      </w:r>
      <w:proofErr w:type="spellEnd"/>
      <w:r w:rsidRPr="00EC6FD7">
        <w:rPr>
          <w:color w:val="000000"/>
        </w:rPr>
        <w:t xml:space="preserve">, </w:t>
      </w:r>
      <w:proofErr w:type="spellStart"/>
      <w:r w:rsidRPr="00EC6FD7">
        <w:rPr>
          <w:i/>
          <w:color w:val="000000"/>
        </w:rPr>
        <w:t>Jasinskis</w:t>
      </w:r>
      <w:proofErr w:type="spellEnd"/>
      <w:r w:rsidRPr="00EC6FD7">
        <w:rPr>
          <w:i/>
          <w:color w:val="000000"/>
        </w:rPr>
        <w:t xml:space="preserve"> v. Latvia</w:t>
      </w:r>
      <w:r w:rsidRPr="00EC6FD7">
        <w:rPr>
          <w:color w:val="000000"/>
        </w:rPr>
        <w:t xml:space="preserve">, no. 45744/08, judgment of 21 December 2010, § 71). The duty to conduct such an investigation arises in all cases of killing and other suspicious death, whether the perpetrators were private persons or State agents or are unknown (see </w:t>
      </w:r>
      <w:proofErr w:type="spellStart"/>
      <w:r w:rsidRPr="00EC6FD7">
        <w:rPr>
          <w:color w:val="000000"/>
        </w:rPr>
        <w:t>ECtHR</w:t>
      </w:r>
      <w:proofErr w:type="spellEnd"/>
      <w:r w:rsidRPr="00EC6FD7">
        <w:rPr>
          <w:color w:val="000000"/>
        </w:rPr>
        <w:t xml:space="preserve">, </w:t>
      </w:r>
      <w:proofErr w:type="spellStart"/>
      <w:r w:rsidRPr="00EC6FD7">
        <w:rPr>
          <w:i/>
          <w:color w:val="000000"/>
        </w:rPr>
        <w:t>Kolevi</w:t>
      </w:r>
      <w:proofErr w:type="spellEnd"/>
      <w:r w:rsidRPr="00EC6FD7">
        <w:rPr>
          <w:i/>
          <w:color w:val="000000"/>
        </w:rPr>
        <w:t xml:space="preserve"> v. Bulgaria</w:t>
      </w:r>
      <w:r w:rsidRPr="00EC6FD7">
        <w:rPr>
          <w:color w:val="000000"/>
        </w:rPr>
        <w:t>, no. 1108/02, judgment of 5 November 2009, § 191).</w:t>
      </w:r>
      <w:bookmarkEnd w:id="13"/>
    </w:p>
    <w:p w:rsidR="00EC6FD7" w:rsidRDefault="00EC6FD7" w:rsidP="00EC6FD7">
      <w:pPr>
        <w:suppressAutoHyphens/>
        <w:autoSpaceDE w:val="0"/>
        <w:ind w:left="360"/>
        <w:jc w:val="both"/>
      </w:pPr>
    </w:p>
    <w:p w:rsidR="00EC6FD7" w:rsidRDefault="00EC6FD7" w:rsidP="001707FB">
      <w:pPr>
        <w:numPr>
          <w:ilvl w:val="0"/>
          <w:numId w:val="2"/>
        </w:numPr>
        <w:suppressAutoHyphens/>
        <w:autoSpaceDE w:val="0"/>
        <w:jc w:val="both"/>
      </w:pPr>
      <w:r w:rsidRPr="00EC6FD7">
        <w:rPr>
          <w:color w:val="000000"/>
        </w:rPr>
        <w:t xml:space="preserve">The European Court has also stated that the procedural obligation to provide some form of effective </w:t>
      </w:r>
      <w:r w:rsidRPr="00097E81">
        <w:t>official</w:t>
      </w:r>
      <w:r w:rsidRPr="00EC6FD7">
        <w:rPr>
          <w:color w:val="000000"/>
        </w:rPr>
        <w:t xml:space="preserve"> investigation exists also when an individual has gone missing in life-threatening circumstances and is not confined to cases where it is apparent that the disappearance was caused by an agent of the State (see </w:t>
      </w:r>
      <w:proofErr w:type="spellStart"/>
      <w:r w:rsidRPr="00EC6FD7">
        <w:rPr>
          <w:color w:val="000000"/>
        </w:rPr>
        <w:t>ECtHR</w:t>
      </w:r>
      <w:proofErr w:type="spellEnd"/>
      <w:r w:rsidRPr="00EC6FD7">
        <w:rPr>
          <w:color w:val="000000"/>
        </w:rPr>
        <w:t xml:space="preserve"> [GC], </w:t>
      </w:r>
      <w:proofErr w:type="spellStart"/>
      <w:r w:rsidRPr="00EC6FD7">
        <w:rPr>
          <w:i/>
          <w:color w:val="000000"/>
        </w:rPr>
        <w:t>Varnava</w:t>
      </w:r>
      <w:proofErr w:type="spellEnd"/>
      <w:r w:rsidRPr="00EC6FD7">
        <w:rPr>
          <w:i/>
          <w:color w:val="000000"/>
        </w:rPr>
        <w:t xml:space="preserve"> and Others v. Turkey</w:t>
      </w:r>
      <w:r w:rsidRPr="00EC6FD7">
        <w:rPr>
          <w:color w:val="000000"/>
        </w:rPr>
        <w:t>,</w:t>
      </w:r>
      <w:r w:rsidRPr="00097E81">
        <w:t xml:space="preserve"> </w:t>
      </w:r>
      <w:r w:rsidRPr="00EC6FD7">
        <w:rPr>
          <w:color w:val="000000"/>
        </w:rPr>
        <w:t xml:space="preserve">cited in § </w:t>
      </w:r>
      <w:r w:rsidR="003C6950">
        <w:t>57</w:t>
      </w:r>
      <w:r w:rsidRPr="00EC6FD7">
        <w:rPr>
          <w:color w:val="000000"/>
        </w:rPr>
        <w:t xml:space="preserve"> above, at § 136).</w:t>
      </w:r>
      <w:bookmarkStart w:id="14" w:name="_Ref346721519"/>
    </w:p>
    <w:p w:rsidR="00EC6FD7" w:rsidRDefault="00EC6FD7" w:rsidP="00EC6FD7">
      <w:pPr>
        <w:pStyle w:val="ListParagraph"/>
        <w:rPr>
          <w:color w:val="000000"/>
        </w:rPr>
      </w:pPr>
    </w:p>
    <w:p w:rsidR="00EC6FD7" w:rsidRDefault="00EC6FD7" w:rsidP="001707FB">
      <w:pPr>
        <w:numPr>
          <w:ilvl w:val="0"/>
          <w:numId w:val="2"/>
        </w:numPr>
        <w:suppressAutoHyphens/>
        <w:autoSpaceDE w:val="0"/>
        <w:jc w:val="both"/>
      </w:pPr>
      <w:r w:rsidRPr="00EC6FD7">
        <w:rPr>
          <w:color w:val="000000"/>
        </w:rPr>
        <w:t xml:space="preserve">The authorities must act of their own motion once the matter has come to their attention, and they cannot leave it to the initiative of the next-of-kin either to lodge a formal </w:t>
      </w:r>
      <w:r w:rsidRPr="00097E81">
        <w:t>complaint</w:t>
      </w:r>
      <w:r w:rsidRPr="00EC6FD7">
        <w:rPr>
          <w:color w:val="000000"/>
        </w:rPr>
        <w:t xml:space="preserve"> or to take responsibility for the conduct of any investigative procedure (see </w:t>
      </w:r>
      <w:proofErr w:type="spellStart"/>
      <w:r w:rsidRPr="00EC6FD7">
        <w:rPr>
          <w:color w:val="000000"/>
        </w:rPr>
        <w:t>ECtHR</w:t>
      </w:r>
      <w:proofErr w:type="spellEnd"/>
      <w:r w:rsidRPr="00EC6FD7">
        <w:rPr>
          <w:color w:val="000000"/>
        </w:rPr>
        <w:t xml:space="preserve">, </w:t>
      </w:r>
      <w:proofErr w:type="spellStart"/>
      <w:r w:rsidRPr="00EC6FD7">
        <w:rPr>
          <w:i/>
          <w:color w:val="000000"/>
        </w:rPr>
        <w:t>Ahmet</w:t>
      </w:r>
      <w:proofErr w:type="spellEnd"/>
      <w:r w:rsidRPr="00EC6FD7">
        <w:rPr>
          <w:i/>
          <w:color w:val="000000"/>
        </w:rPr>
        <w:t xml:space="preserve"> </w:t>
      </w:r>
      <w:proofErr w:type="spellStart"/>
      <w:r w:rsidRPr="00EC6FD7">
        <w:rPr>
          <w:i/>
          <w:color w:val="000000"/>
        </w:rPr>
        <w:t>Özkan</w:t>
      </w:r>
      <w:proofErr w:type="spellEnd"/>
      <w:r w:rsidRPr="00EC6FD7">
        <w:rPr>
          <w:i/>
          <w:color w:val="000000"/>
        </w:rPr>
        <w:t xml:space="preserve"> and Others v. Turkey</w:t>
      </w:r>
      <w:r w:rsidRPr="00EC6FD7">
        <w:rPr>
          <w:color w:val="000000"/>
        </w:rPr>
        <w:t xml:space="preserve">, no. 21689/93, judgment of 6 April 2004, § 310, see also </w:t>
      </w:r>
      <w:proofErr w:type="spellStart"/>
      <w:r w:rsidRPr="00EC6FD7">
        <w:rPr>
          <w:color w:val="000000"/>
        </w:rPr>
        <w:t>ECtHR</w:t>
      </w:r>
      <w:proofErr w:type="spellEnd"/>
      <w:r w:rsidRPr="00EC6FD7">
        <w:rPr>
          <w:color w:val="000000"/>
        </w:rPr>
        <w:t xml:space="preserve">, </w:t>
      </w:r>
      <w:proofErr w:type="spellStart"/>
      <w:r w:rsidRPr="00EC6FD7">
        <w:rPr>
          <w:i/>
          <w:color w:val="000000"/>
        </w:rPr>
        <w:t>Isayeva</w:t>
      </w:r>
      <w:proofErr w:type="spellEnd"/>
      <w:r w:rsidRPr="00EC6FD7">
        <w:rPr>
          <w:i/>
          <w:color w:val="000000"/>
        </w:rPr>
        <w:t xml:space="preserve"> v. Russia</w:t>
      </w:r>
      <w:r w:rsidRPr="00EC6FD7">
        <w:rPr>
          <w:color w:val="000000"/>
        </w:rPr>
        <w:t>, no. 57950/00, judgment of 24 February 2005, § 210).</w:t>
      </w:r>
      <w:bookmarkEnd w:id="14"/>
      <w:r w:rsidRPr="00EC6FD7">
        <w:rPr>
          <w:color w:val="000000"/>
        </w:rPr>
        <w:t xml:space="preserve"> </w:t>
      </w:r>
      <w:bookmarkStart w:id="15" w:name="_Ref346724174"/>
    </w:p>
    <w:p w:rsidR="00EC6FD7" w:rsidRDefault="00EC6FD7" w:rsidP="00EC6FD7">
      <w:pPr>
        <w:pStyle w:val="ListParagraph"/>
        <w:rPr>
          <w:color w:val="000000"/>
        </w:rPr>
      </w:pPr>
    </w:p>
    <w:p w:rsidR="00EC6FD7" w:rsidRPr="00EC6FD7" w:rsidRDefault="00EC6FD7" w:rsidP="001707FB">
      <w:pPr>
        <w:numPr>
          <w:ilvl w:val="0"/>
          <w:numId w:val="2"/>
        </w:numPr>
        <w:suppressAutoHyphens/>
        <w:autoSpaceDE w:val="0"/>
        <w:jc w:val="both"/>
      </w:pPr>
      <w:r w:rsidRPr="00EC6FD7">
        <w:rPr>
          <w:color w:val="000000"/>
        </w:rPr>
        <w:t>Setting out the standards of an effective investigation, the Court has stated that “</w:t>
      </w:r>
      <w:proofErr w:type="spellStart"/>
      <w:r w:rsidRPr="00EC6FD7">
        <w:rPr>
          <w:color w:val="000000"/>
        </w:rPr>
        <w:t>beside</w:t>
      </w:r>
      <w:proofErr w:type="spellEnd"/>
      <w:r w:rsidRPr="00EC6FD7">
        <w:rPr>
          <w:color w:val="000000"/>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EC6FD7">
        <w:rPr>
          <w:color w:val="000000"/>
        </w:rPr>
        <w:t>ECtHR</w:t>
      </w:r>
      <w:proofErr w:type="spellEnd"/>
      <w:r w:rsidRPr="00EC6FD7">
        <w:rPr>
          <w:color w:val="000000"/>
        </w:rPr>
        <w:t xml:space="preserve"> [GC]</w:t>
      </w:r>
      <w:r w:rsidRPr="00EC6FD7">
        <w:rPr>
          <w:i/>
          <w:color w:val="000000"/>
        </w:rPr>
        <w:t xml:space="preserve">, </w:t>
      </w:r>
      <w:proofErr w:type="spellStart"/>
      <w:r w:rsidRPr="00EC6FD7">
        <w:rPr>
          <w:i/>
          <w:color w:val="000000"/>
        </w:rPr>
        <w:t>Varnava</w:t>
      </w:r>
      <w:proofErr w:type="spellEnd"/>
      <w:r w:rsidRPr="00EC6FD7">
        <w:rPr>
          <w:i/>
          <w:color w:val="000000"/>
        </w:rPr>
        <w:t xml:space="preserve"> and Others v. Turkey</w:t>
      </w:r>
      <w:r w:rsidRPr="00EC6FD7">
        <w:rPr>
          <w:color w:val="000000"/>
        </w:rPr>
        <w:t xml:space="preserve">, cited in § </w:t>
      </w:r>
      <w:r>
        <w:fldChar w:fldCharType="begin"/>
      </w:r>
      <w:r>
        <w:instrText xml:space="preserve"> REF _Ref346123885 \r \h  \* MERGEFORMAT </w:instrText>
      </w:r>
      <w:r>
        <w:fldChar w:fldCharType="separate"/>
      </w:r>
      <w:r w:rsidR="008531F1" w:rsidRPr="008531F1">
        <w:rPr>
          <w:color w:val="000000"/>
        </w:rPr>
        <w:t>56</w:t>
      </w:r>
      <w:r>
        <w:fldChar w:fldCharType="end"/>
      </w:r>
      <w:r w:rsidRPr="00EC6FD7">
        <w:rPr>
          <w:color w:val="000000"/>
        </w:rPr>
        <w:t xml:space="preserve"> above, at § 191; see also </w:t>
      </w:r>
      <w:proofErr w:type="spellStart"/>
      <w:r w:rsidRPr="00EC6FD7">
        <w:rPr>
          <w:color w:val="000000"/>
        </w:rPr>
        <w:t>ECtHR</w:t>
      </w:r>
      <w:proofErr w:type="spellEnd"/>
      <w:r w:rsidRPr="00EC6FD7">
        <w:rPr>
          <w:color w:val="000000"/>
        </w:rPr>
        <w:t xml:space="preserve">, </w:t>
      </w:r>
      <w:proofErr w:type="spellStart"/>
      <w:r w:rsidRPr="00EC6FD7">
        <w:rPr>
          <w:i/>
          <w:color w:val="000000"/>
        </w:rPr>
        <w:t>Palić</w:t>
      </w:r>
      <w:proofErr w:type="spellEnd"/>
      <w:r w:rsidRPr="00EC6FD7">
        <w:rPr>
          <w:i/>
          <w:color w:val="000000"/>
        </w:rPr>
        <w:t xml:space="preserve"> v. Bosnia and Herzegovina</w:t>
      </w:r>
      <w:r w:rsidRPr="00EC6FD7">
        <w:rPr>
          <w:color w:val="000000"/>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EC6FD7">
        <w:rPr>
          <w:color w:val="000000"/>
        </w:rPr>
        <w:t>ECtHR</w:t>
      </w:r>
      <w:proofErr w:type="spellEnd"/>
      <w:r w:rsidRPr="00EC6FD7">
        <w:rPr>
          <w:color w:val="000000"/>
        </w:rPr>
        <w:t xml:space="preserve">, </w:t>
      </w:r>
      <w:proofErr w:type="spellStart"/>
      <w:r w:rsidRPr="00EC6FD7">
        <w:rPr>
          <w:i/>
          <w:color w:val="000000"/>
        </w:rPr>
        <w:t>Ahmet</w:t>
      </w:r>
      <w:proofErr w:type="spellEnd"/>
      <w:r w:rsidRPr="00EC6FD7">
        <w:rPr>
          <w:i/>
          <w:color w:val="000000"/>
        </w:rPr>
        <w:t xml:space="preserve"> </w:t>
      </w:r>
      <w:proofErr w:type="spellStart"/>
      <w:r w:rsidRPr="00EC6FD7">
        <w:rPr>
          <w:i/>
          <w:color w:val="000000"/>
        </w:rPr>
        <w:t>Özkan</w:t>
      </w:r>
      <w:proofErr w:type="spellEnd"/>
      <w:r w:rsidRPr="00EC6FD7">
        <w:rPr>
          <w:i/>
          <w:color w:val="000000"/>
        </w:rPr>
        <w:t xml:space="preserve"> and Others v. Turkey</w:t>
      </w:r>
      <w:r w:rsidRPr="00EC6FD7">
        <w:rPr>
          <w:color w:val="000000"/>
        </w:rPr>
        <w:t>, cited above, at § 312; and</w:t>
      </w:r>
      <w:r w:rsidRPr="00EC6FD7">
        <w:rPr>
          <w:i/>
          <w:color w:val="000000"/>
        </w:rPr>
        <w:t xml:space="preserve"> </w:t>
      </w:r>
      <w:proofErr w:type="spellStart"/>
      <w:r w:rsidRPr="00EC6FD7">
        <w:rPr>
          <w:i/>
          <w:color w:val="000000"/>
        </w:rPr>
        <w:t>Isayeva</w:t>
      </w:r>
      <w:proofErr w:type="spellEnd"/>
      <w:r w:rsidRPr="00EC6FD7">
        <w:rPr>
          <w:i/>
          <w:color w:val="000000"/>
        </w:rPr>
        <w:t xml:space="preserve"> v. Russia</w:t>
      </w:r>
      <w:r w:rsidRPr="00EC6FD7">
        <w:rPr>
          <w:color w:val="000000"/>
        </w:rPr>
        <w:t>, cited above, at § 212).</w:t>
      </w:r>
      <w:bookmarkEnd w:id="15"/>
    </w:p>
    <w:p w:rsidR="00EC6FD7" w:rsidRDefault="00EC6FD7" w:rsidP="00EC6FD7">
      <w:pPr>
        <w:suppressAutoHyphens/>
        <w:autoSpaceDE w:val="0"/>
        <w:ind w:left="360"/>
        <w:jc w:val="both"/>
      </w:pPr>
    </w:p>
    <w:p w:rsidR="00EC6FD7" w:rsidRDefault="00EC6FD7" w:rsidP="001707FB">
      <w:pPr>
        <w:numPr>
          <w:ilvl w:val="0"/>
          <w:numId w:val="2"/>
        </w:numPr>
        <w:suppressAutoHyphens/>
        <w:autoSpaceDE w:val="0"/>
        <w:jc w:val="both"/>
      </w:pPr>
      <w:r w:rsidRPr="00EC6FD7">
        <w:rPr>
          <w:color w:val="000000"/>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w:t>
      </w:r>
      <w:proofErr w:type="spellStart"/>
      <w:r w:rsidRPr="00EC6FD7">
        <w:rPr>
          <w:color w:val="000000"/>
        </w:rPr>
        <w:t>ECtHR</w:t>
      </w:r>
      <w:proofErr w:type="spellEnd"/>
      <w:r w:rsidRPr="00EC6FD7">
        <w:rPr>
          <w:color w:val="000000"/>
        </w:rPr>
        <w:t xml:space="preserve">, </w:t>
      </w:r>
      <w:proofErr w:type="spellStart"/>
      <w:r w:rsidRPr="00EC6FD7">
        <w:rPr>
          <w:i/>
          <w:color w:val="000000"/>
        </w:rPr>
        <w:t>Kolevi</w:t>
      </w:r>
      <w:proofErr w:type="spellEnd"/>
      <w:r w:rsidRPr="00EC6FD7">
        <w:rPr>
          <w:i/>
          <w:color w:val="000000"/>
        </w:rPr>
        <w:t xml:space="preserve"> v. Bulgaria</w:t>
      </w:r>
      <w:r w:rsidRPr="00EC6FD7">
        <w:rPr>
          <w:color w:val="000000"/>
        </w:rPr>
        <w:t xml:space="preserve">, cited in § </w:t>
      </w:r>
      <w:r w:rsidR="00AD118D">
        <w:t>75</w:t>
      </w:r>
      <w:r w:rsidRPr="00EC6FD7">
        <w:rPr>
          <w:color w:val="000000"/>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w:t>
      </w:r>
      <w:proofErr w:type="spellStart"/>
      <w:r w:rsidRPr="00EC6FD7">
        <w:rPr>
          <w:color w:val="000000"/>
        </w:rPr>
        <w:t>ECtHR</w:t>
      </w:r>
      <w:proofErr w:type="spellEnd"/>
      <w:r w:rsidRPr="00EC6FD7">
        <w:rPr>
          <w:color w:val="000000"/>
        </w:rPr>
        <w:t xml:space="preserve">, </w:t>
      </w:r>
      <w:proofErr w:type="spellStart"/>
      <w:r w:rsidRPr="00EC6FD7">
        <w:rPr>
          <w:i/>
          <w:color w:val="000000"/>
        </w:rPr>
        <w:t>Velcea</w:t>
      </w:r>
      <w:proofErr w:type="spellEnd"/>
      <w:r w:rsidRPr="00EC6FD7">
        <w:rPr>
          <w:i/>
          <w:color w:val="000000"/>
        </w:rPr>
        <w:t xml:space="preserve"> and </w:t>
      </w:r>
      <w:proofErr w:type="spellStart"/>
      <w:r w:rsidRPr="00EC6FD7">
        <w:rPr>
          <w:i/>
          <w:color w:val="000000"/>
        </w:rPr>
        <w:t>Maz</w:t>
      </w:r>
      <w:r w:rsidRPr="00EC6FD7">
        <w:rPr>
          <w:i/>
        </w:rPr>
        <w:t>ăre</w:t>
      </w:r>
      <w:proofErr w:type="spellEnd"/>
      <w:r w:rsidRPr="00097E81">
        <w:t xml:space="preserve"> </w:t>
      </w:r>
      <w:r w:rsidRPr="00EC6FD7">
        <w:rPr>
          <w:i/>
        </w:rPr>
        <w:t>v. Romania</w:t>
      </w:r>
      <w:r w:rsidRPr="00097E81">
        <w:t xml:space="preserve">, no. 64301/01, judgment of 1 December 2009, § 105). </w:t>
      </w:r>
      <w:bookmarkStart w:id="16" w:name="_Ref342300077"/>
    </w:p>
    <w:p w:rsidR="00EC6FD7" w:rsidRDefault="00EC6FD7" w:rsidP="00EC6FD7">
      <w:pPr>
        <w:pStyle w:val="ListParagraph"/>
      </w:pPr>
    </w:p>
    <w:p w:rsidR="00EC6FD7" w:rsidRDefault="00EC6FD7" w:rsidP="001707FB">
      <w:pPr>
        <w:numPr>
          <w:ilvl w:val="0"/>
          <w:numId w:val="2"/>
        </w:numPr>
        <w:suppressAutoHyphens/>
        <w:autoSpaceDE w:val="0"/>
        <w:jc w:val="both"/>
      </w:pPr>
      <w:r w:rsidRPr="00097E81">
        <w:t>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Pr="00097E81">
        <w:t>ECtHR</w:t>
      </w:r>
      <w:proofErr w:type="spellEnd"/>
      <w:r w:rsidRPr="00097E81">
        <w:t xml:space="preserve">, </w:t>
      </w:r>
      <w:proofErr w:type="spellStart"/>
      <w:r w:rsidRPr="00EC6FD7">
        <w:rPr>
          <w:i/>
        </w:rPr>
        <w:t>Palić</w:t>
      </w:r>
      <w:proofErr w:type="spellEnd"/>
      <w:r w:rsidRPr="00EC6FD7">
        <w:rPr>
          <w:i/>
        </w:rPr>
        <w:t xml:space="preserve"> v. Bosnia and Herzegovina</w:t>
      </w:r>
      <w:r w:rsidRPr="00097E81">
        <w:t xml:space="preserve">, cited in § </w:t>
      </w:r>
      <w:r w:rsidR="00AD118D">
        <w:t>78</w:t>
      </w:r>
      <w:r w:rsidRPr="00097E81">
        <w:t xml:space="preserve"> above, at § 46; in the same sense </w:t>
      </w:r>
      <w:proofErr w:type="spellStart"/>
      <w:r w:rsidRPr="00097E81">
        <w:t>ECtHR</w:t>
      </w:r>
      <w:proofErr w:type="spellEnd"/>
      <w:r w:rsidRPr="00097E81">
        <w:t xml:space="preserve"> [GC], </w:t>
      </w:r>
      <w:proofErr w:type="spellStart"/>
      <w:r w:rsidRPr="00EC6FD7">
        <w:rPr>
          <w:i/>
        </w:rPr>
        <w:t>Varnava</w:t>
      </w:r>
      <w:proofErr w:type="spellEnd"/>
      <w:r w:rsidRPr="00EC6FD7">
        <w:rPr>
          <w:i/>
        </w:rPr>
        <w:t xml:space="preserve"> and Others v. Turkey</w:t>
      </w:r>
      <w:r w:rsidRPr="00097E81">
        <w:t>, cited</w:t>
      </w:r>
      <w:r w:rsidRPr="00EC6FD7">
        <w:rPr>
          <w:color w:val="000000"/>
        </w:rPr>
        <w:t xml:space="preserve"> in § </w:t>
      </w:r>
      <w:r w:rsidR="00AD118D">
        <w:t>57</w:t>
      </w:r>
      <w:r w:rsidRPr="00097E81">
        <w:t xml:space="preserve"> </w:t>
      </w:r>
      <w:r w:rsidRPr="00EC6FD7">
        <w:rPr>
          <w:color w:val="000000"/>
        </w:rPr>
        <w:t xml:space="preserve">above, at </w:t>
      </w:r>
      <w:r w:rsidRPr="00097E81">
        <w:t xml:space="preserve">§ 148, </w:t>
      </w:r>
      <w:proofErr w:type="spellStart"/>
      <w:r w:rsidRPr="00EC6FD7">
        <w:rPr>
          <w:i/>
          <w:color w:val="000000"/>
        </w:rPr>
        <w:t>Aslakhanova</w:t>
      </w:r>
      <w:proofErr w:type="spellEnd"/>
      <w:r w:rsidRPr="00EC6FD7">
        <w:rPr>
          <w:i/>
          <w:color w:val="000000"/>
        </w:rPr>
        <w:t xml:space="preserve"> and Others v. Russia</w:t>
      </w:r>
      <w:r w:rsidRPr="00EC6FD7">
        <w:rPr>
          <w:color w:val="000000"/>
        </w:rPr>
        <w:t>, nos. 2944/06 and others, judgment of 18 December 2012, § 12</w:t>
      </w:r>
      <w:r w:rsidRPr="00EC6FD7">
        <w:rPr>
          <w:rFonts w:cs="CAGLHH+TimesNewRoman"/>
          <w:color w:val="000000"/>
        </w:rPr>
        <w:t>2</w:t>
      </w:r>
      <w:r w:rsidRPr="00097E81">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Pr="00097E81">
        <w:t>ECtHR</w:t>
      </w:r>
      <w:proofErr w:type="spellEnd"/>
      <w:r w:rsidRPr="00097E81">
        <w:t xml:space="preserve">, </w:t>
      </w:r>
      <w:proofErr w:type="spellStart"/>
      <w:r w:rsidRPr="00EC6FD7">
        <w:rPr>
          <w:i/>
        </w:rPr>
        <w:t>Palić</w:t>
      </w:r>
      <w:proofErr w:type="spellEnd"/>
      <w:r w:rsidRPr="00EC6FD7">
        <w:rPr>
          <w:i/>
        </w:rPr>
        <w:t xml:space="preserve"> v. Bosnia and Herzegovina</w:t>
      </w:r>
      <w:r w:rsidRPr="00097E81">
        <w:t xml:space="preserve">, cited above, at § 46; in the same sense </w:t>
      </w:r>
      <w:proofErr w:type="spellStart"/>
      <w:r w:rsidRPr="00097E81">
        <w:t>ECtHR</w:t>
      </w:r>
      <w:proofErr w:type="spellEnd"/>
      <w:r w:rsidRPr="00097E81">
        <w:t xml:space="preserve"> [GC], </w:t>
      </w:r>
      <w:proofErr w:type="spellStart"/>
      <w:r w:rsidRPr="00EC6FD7">
        <w:rPr>
          <w:i/>
        </w:rPr>
        <w:t>Varnava</w:t>
      </w:r>
      <w:proofErr w:type="spellEnd"/>
      <w:r w:rsidRPr="00EC6FD7">
        <w:rPr>
          <w:i/>
        </w:rPr>
        <w:t xml:space="preserve"> and Others v. Turkey</w:t>
      </w:r>
      <w:r w:rsidRPr="00097E81">
        <w:t>, cited</w:t>
      </w:r>
      <w:r w:rsidRPr="00EC6FD7">
        <w:rPr>
          <w:color w:val="000000"/>
        </w:rPr>
        <w:t xml:space="preserve"> in § </w:t>
      </w:r>
      <w:r w:rsidR="003F1A4B">
        <w:t>57</w:t>
      </w:r>
      <w:r w:rsidRPr="00097E81">
        <w:t xml:space="preserve"> </w:t>
      </w:r>
      <w:r w:rsidRPr="00EC6FD7">
        <w:rPr>
          <w:color w:val="000000"/>
        </w:rPr>
        <w:t xml:space="preserve">above, at </w:t>
      </w:r>
      <w:r w:rsidRPr="00097E81">
        <w:t xml:space="preserve">§ 145). While the location and the subsequent identification of the mortal remains of the victim may in themselves be significant achievements, the procedural obligation under Article 2 continues to exist (see </w:t>
      </w:r>
      <w:proofErr w:type="spellStart"/>
      <w:r w:rsidRPr="00097E81">
        <w:t>ECtHR</w:t>
      </w:r>
      <w:proofErr w:type="spellEnd"/>
      <w:r w:rsidRPr="00097E81">
        <w:t xml:space="preserve">, </w:t>
      </w:r>
      <w:proofErr w:type="spellStart"/>
      <w:r w:rsidRPr="00EC6FD7">
        <w:rPr>
          <w:i/>
        </w:rPr>
        <w:t>Palić</w:t>
      </w:r>
      <w:proofErr w:type="spellEnd"/>
      <w:r w:rsidRPr="00EC6FD7">
        <w:rPr>
          <w:i/>
        </w:rPr>
        <w:t xml:space="preserve"> v. Bosnia and Herzegovina</w:t>
      </w:r>
      <w:r w:rsidRPr="00097E81">
        <w:t>, cited above, at § 64).</w:t>
      </w:r>
      <w:bookmarkStart w:id="17" w:name="_Ref347937166"/>
      <w:bookmarkStart w:id="18" w:name="_Ref348364879"/>
      <w:bookmarkEnd w:id="16"/>
    </w:p>
    <w:p w:rsidR="00EC6FD7" w:rsidRDefault="00EC6FD7" w:rsidP="00EC6FD7">
      <w:pPr>
        <w:suppressAutoHyphens/>
        <w:autoSpaceDE w:val="0"/>
        <w:ind w:left="360"/>
        <w:jc w:val="both"/>
      </w:pPr>
    </w:p>
    <w:p w:rsidR="00EC6FD7" w:rsidRDefault="00EC6FD7" w:rsidP="001707FB">
      <w:pPr>
        <w:numPr>
          <w:ilvl w:val="0"/>
          <w:numId w:val="2"/>
        </w:numPr>
        <w:suppressAutoHyphens/>
        <w:autoSpaceDE w:val="0"/>
        <w:jc w:val="both"/>
      </w:pPr>
      <w:r w:rsidRPr="00097E81">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proofErr w:type="spellStart"/>
      <w:r w:rsidRPr="00097E81">
        <w:t>ECtHR</w:t>
      </w:r>
      <w:proofErr w:type="spellEnd"/>
      <w:r w:rsidRPr="00097E81">
        <w:t xml:space="preserve">, </w:t>
      </w:r>
      <w:proofErr w:type="spellStart"/>
      <w:r w:rsidRPr="00EC6FD7">
        <w:rPr>
          <w:i/>
        </w:rPr>
        <w:t>Ahmet</w:t>
      </w:r>
      <w:proofErr w:type="spellEnd"/>
      <w:r w:rsidRPr="00EC6FD7">
        <w:rPr>
          <w:i/>
        </w:rPr>
        <w:t xml:space="preserve"> </w:t>
      </w:r>
      <w:proofErr w:type="spellStart"/>
      <w:r w:rsidRPr="00EC6FD7">
        <w:rPr>
          <w:i/>
        </w:rPr>
        <w:t>Özkan</w:t>
      </w:r>
      <w:proofErr w:type="spellEnd"/>
      <w:r w:rsidRPr="00EC6FD7">
        <w:rPr>
          <w:i/>
        </w:rPr>
        <w:t xml:space="preserve"> and Others</w:t>
      </w:r>
      <w:r w:rsidRPr="00097E81">
        <w:t xml:space="preserve">, cited in § </w:t>
      </w:r>
      <w:r w:rsidR="00673FB1">
        <w:t>77</w:t>
      </w:r>
      <w:r w:rsidRPr="00097E81">
        <w:t xml:space="preserve"> above, at §§ 311</w:t>
      </w:r>
      <w:r w:rsidRPr="00097E81">
        <w:noBreakHyphen/>
        <w:t xml:space="preserve">314; </w:t>
      </w:r>
      <w:proofErr w:type="spellStart"/>
      <w:r w:rsidRPr="00097E81">
        <w:t>ECtHR</w:t>
      </w:r>
      <w:proofErr w:type="spellEnd"/>
      <w:r w:rsidRPr="00097E81">
        <w:t xml:space="preserve">, </w:t>
      </w:r>
      <w:proofErr w:type="spellStart"/>
      <w:r w:rsidRPr="00EC6FD7">
        <w:rPr>
          <w:i/>
        </w:rPr>
        <w:t>Isayeva</w:t>
      </w:r>
      <w:proofErr w:type="spellEnd"/>
      <w:r w:rsidRPr="00EC6FD7">
        <w:rPr>
          <w:i/>
        </w:rPr>
        <w:t xml:space="preserve"> v. Russia</w:t>
      </w:r>
      <w:r w:rsidRPr="00097E81">
        <w:t xml:space="preserve">, cited in § </w:t>
      </w:r>
      <w:r w:rsidR="00673FB1">
        <w:t>77</w:t>
      </w:r>
      <w:r w:rsidRPr="00097E81">
        <w:t xml:space="preserve"> above, at §§ 211-214 and the cases cited therein; </w:t>
      </w:r>
      <w:proofErr w:type="spellStart"/>
      <w:r w:rsidRPr="00097E81">
        <w:t>ECtHR</w:t>
      </w:r>
      <w:proofErr w:type="spellEnd"/>
      <w:r w:rsidRPr="00097E81">
        <w:t xml:space="preserve"> [GC], </w:t>
      </w:r>
      <w:r w:rsidRPr="00EC6FD7">
        <w:rPr>
          <w:i/>
        </w:rPr>
        <w:t>Al-</w:t>
      </w:r>
      <w:proofErr w:type="spellStart"/>
      <w:r w:rsidRPr="00EC6FD7">
        <w:rPr>
          <w:i/>
        </w:rPr>
        <w:t>Skeini</w:t>
      </w:r>
      <w:proofErr w:type="spellEnd"/>
      <w:r w:rsidRPr="00EC6FD7">
        <w:rPr>
          <w:i/>
        </w:rPr>
        <w:t xml:space="preserve"> and Others v. the United Kingdom</w:t>
      </w:r>
      <w:r w:rsidRPr="00097E81">
        <w:t>, judgment of 7 July 2011, no. 55721/07, § 167, ECHR 2011).</w:t>
      </w:r>
      <w:bookmarkEnd w:id="17"/>
      <w:bookmarkEnd w:id="18"/>
    </w:p>
    <w:p w:rsidR="00EC6FD7" w:rsidRDefault="00EC6FD7" w:rsidP="00EC6FD7">
      <w:pPr>
        <w:pStyle w:val="ListParagraph"/>
      </w:pPr>
    </w:p>
    <w:p w:rsidR="00EC6FD7" w:rsidRPr="00EC6FD7" w:rsidRDefault="00AE57DF" w:rsidP="00AE57DF">
      <w:pPr>
        <w:pStyle w:val="MediumGrid1-Accent21"/>
        <w:suppressAutoHyphens w:val="0"/>
        <w:ind w:left="0"/>
        <w:contextualSpacing/>
        <w:jc w:val="both"/>
        <w:rPr>
          <w:i/>
          <w:color w:val="000000"/>
          <w:lang w:eastAsia="en-US"/>
        </w:rPr>
      </w:pPr>
      <w:r>
        <w:rPr>
          <w:i/>
          <w:color w:val="000000"/>
          <w:lang w:eastAsia="en-US"/>
        </w:rPr>
        <w:t xml:space="preserve">c) </w:t>
      </w:r>
      <w:r w:rsidR="00EC6FD7" w:rsidRPr="00097E81">
        <w:rPr>
          <w:i/>
          <w:color w:val="000000"/>
          <w:lang w:eastAsia="en-US"/>
        </w:rPr>
        <w:t>Applicability of Article 2 to the Kosovo context</w:t>
      </w:r>
    </w:p>
    <w:p w:rsidR="00EC6FD7" w:rsidRPr="00097E81" w:rsidRDefault="00EC6FD7" w:rsidP="00EC6FD7">
      <w:pPr>
        <w:pStyle w:val="MediumGrid1-Accent21"/>
        <w:rPr>
          <w:color w:val="000000"/>
          <w:lang w:val="en-GB"/>
        </w:rPr>
      </w:pPr>
    </w:p>
    <w:p w:rsidR="00EC6FD7" w:rsidRPr="00776019" w:rsidRDefault="00EC6FD7" w:rsidP="001707FB">
      <w:pPr>
        <w:pStyle w:val="MediumGrid1-Accent21"/>
        <w:numPr>
          <w:ilvl w:val="0"/>
          <w:numId w:val="2"/>
        </w:numPr>
        <w:tabs>
          <w:tab w:val="left" w:pos="360"/>
        </w:tabs>
        <w:suppressAutoHyphens w:val="0"/>
        <w:contextualSpacing/>
        <w:jc w:val="both"/>
        <w:rPr>
          <w:color w:val="000000"/>
          <w:lang w:eastAsia="en-US"/>
        </w:rPr>
      </w:pPr>
      <w:bookmarkStart w:id="19" w:name="_Ref350958715"/>
      <w:r w:rsidRPr="00776019">
        <w:rPr>
          <w:color w:val="000000"/>
          <w:lang w:eastAsia="en-US"/>
        </w:rPr>
        <w:t xml:space="preserve">The Panel is conscious that the </w:t>
      </w:r>
      <w:r w:rsidR="004D789F" w:rsidRPr="00776019">
        <w:rPr>
          <w:color w:val="000000"/>
          <w:lang w:eastAsia="en-US"/>
        </w:rPr>
        <w:t>abduction</w:t>
      </w:r>
      <w:r w:rsidR="00F83F9C" w:rsidRPr="00776019">
        <w:rPr>
          <w:color w:val="000000"/>
          <w:lang w:eastAsia="en-US"/>
        </w:rPr>
        <w:t xml:space="preserve"> of </w:t>
      </w:r>
      <w:proofErr w:type="spellStart"/>
      <w:r w:rsidR="00F83F9C" w:rsidRPr="00776019">
        <w:rPr>
          <w:color w:val="000000"/>
          <w:lang w:eastAsia="en-US"/>
        </w:rPr>
        <w:t>Mr</w:t>
      </w:r>
      <w:proofErr w:type="spellEnd"/>
      <w:r w:rsidR="00F83F9C" w:rsidRPr="00776019">
        <w:rPr>
          <w:color w:val="000000"/>
          <w:lang w:eastAsia="en-US"/>
        </w:rPr>
        <w:t xml:space="preserve"> D.P. and</w:t>
      </w:r>
      <w:r w:rsidR="004D789F" w:rsidRPr="00776019">
        <w:rPr>
          <w:color w:val="000000"/>
          <w:lang w:eastAsia="en-US"/>
        </w:rPr>
        <w:t xml:space="preserve"> </w:t>
      </w:r>
      <w:proofErr w:type="spellStart"/>
      <w:r w:rsidR="004D789F" w:rsidRPr="00776019">
        <w:rPr>
          <w:color w:val="000000"/>
          <w:lang w:eastAsia="en-US"/>
        </w:rPr>
        <w:t>Mr</w:t>
      </w:r>
      <w:proofErr w:type="spellEnd"/>
      <w:r w:rsidR="00776019" w:rsidRPr="00776019">
        <w:rPr>
          <w:color w:val="000000"/>
          <w:lang w:eastAsia="en-US"/>
        </w:rPr>
        <w:t xml:space="preserve"> </w:t>
      </w:r>
      <w:proofErr w:type="spellStart"/>
      <w:r w:rsidR="00776019" w:rsidRPr="00776019">
        <w:rPr>
          <w:color w:val="000000"/>
          <w:lang w:eastAsia="en-US"/>
        </w:rPr>
        <w:t>Ms.</w:t>
      </w:r>
      <w:r w:rsidR="00F83F9C" w:rsidRPr="00776019">
        <w:t>Đ</w:t>
      </w:r>
      <w:proofErr w:type="spellEnd"/>
      <w:r w:rsidR="00776019" w:rsidRPr="00776019">
        <w:t>.</w:t>
      </w:r>
      <w:r w:rsidRPr="00776019">
        <w:rPr>
          <w:color w:val="000000"/>
          <w:lang w:eastAsia="en-US"/>
        </w:rPr>
        <w:t xml:space="preserve"> </w:t>
      </w:r>
      <w:r w:rsidRPr="00776019">
        <w:t>occurred shortly after the deployment of UNMIK in Kosovo in the immediate aftermath of the armed conflict, when crime, violence and insecurity were rife.</w:t>
      </w:r>
      <w:bookmarkEnd w:id="19"/>
      <w:r w:rsidRPr="00776019">
        <w:t xml:space="preserve"> </w:t>
      </w:r>
    </w:p>
    <w:p w:rsidR="00EC6FD7" w:rsidRPr="00097E81" w:rsidRDefault="00EC6FD7" w:rsidP="00EC6FD7">
      <w:pPr>
        <w:pStyle w:val="MediumGrid1-Accent21"/>
        <w:tabs>
          <w:tab w:val="left" w:pos="360"/>
        </w:tabs>
        <w:ind w:left="360" w:hanging="360"/>
        <w:jc w:val="both"/>
        <w:rPr>
          <w:color w:val="000000"/>
          <w:lang w:eastAsia="en-US"/>
        </w:rPr>
      </w:pPr>
    </w:p>
    <w:p w:rsidR="00EC6FD7" w:rsidRPr="00776019" w:rsidRDefault="00EC6FD7" w:rsidP="001707FB">
      <w:pPr>
        <w:pStyle w:val="MediumGrid1-Accent21"/>
        <w:numPr>
          <w:ilvl w:val="0"/>
          <w:numId w:val="2"/>
        </w:numPr>
        <w:tabs>
          <w:tab w:val="left" w:pos="360"/>
        </w:tabs>
        <w:suppressAutoHyphens w:val="0"/>
        <w:contextualSpacing/>
        <w:jc w:val="both"/>
        <w:rPr>
          <w:color w:val="000000"/>
          <w:lang w:eastAsia="en-US"/>
        </w:rPr>
      </w:pPr>
      <w:r w:rsidRPr="00776019">
        <w:t>On his part, the SRSG does not contest that UNMIK had a duty to investigate the present case</w:t>
      </w:r>
      <w:r w:rsidR="00BB54A4" w:rsidRPr="00776019">
        <w:t>s</w:t>
      </w:r>
      <w:r w:rsidRPr="00776019">
        <w:t xml:space="preserve"> under Article 2 of the ECHR. However, according to the SRSG, the unique circumstances pertaining to the Kosovo context and to UNMIK’s deployment in the first phase of its mission shall be taken into acc</w:t>
      </w:r>
      <w:r w:rsidR="00BB54A4" w:rsidRPr="00776019">
        <w:t>ount when assessing whether these</w:t>
      </w:r>
      <w:r w:rsidRPr="00776019">
        <w:t xml:space="preserve"> investigation</w:t>
      </w:r>
      <w:r w:rsidR="00BB54A4" w:rsidRPr="00776019">
        <w:t>s are</w:t>
      </w:r>
      <w:r w:rsidRPr="00776019">
        <w:t xml:space="preserve"> in compliance with Article 2 of the ECHR. In substance, the SRSG argues that it is not possible to apply to UNMIK the same standards applicable to a State in a normal situation.</w:t>
      </w:r>
    </w:p>
    <w:p w:rsidR="00EC6FD7" w:rsidRPr="00097E81" w:rsidRDefault="00EC6FD7" w:rsidP="00EC6FD7">
      <w:pPr>
        <w:pStyle w:val="MediumGrid1-Accent21"/>
        <w:tabs>
          <w:tab w:val="left" w:pos="360"/>
        </w:tabs>
        <w:ind w:left="360" w:hanging="360"/>
        <w:rPr>
          <w:color w:val="000000"/>
          <w:lang w:eastAsia="en-US"/>
        </w:rPr>
      </w:pPr>
    </w:p>
    <w:p w:rsidR="00EC6FD7" w:rsidRPr="00097E81" w:rsidRDefault="00EC6FD7" w:rsidP="001707FB">
      <w:pPr>
        <w:pStyle w:val="MediumGrid1-Accent21"/>
        <w:numPr>
          <w:ilvl w:val="0"/>
          <w:numId w:val="2"/>
        </w:numPr>
        <w:tabs>
          <w:tab w:val="left" w:pos="360"/>
        </w:tabs>
        <w:suppressAutoHyphens w:val="0"/>
        <w:contextualSpacing/>
        <w:jc w:val="both"/>
        <w:rPr>
          <w:color w:val="000000"/>
          <w:lang w:eastAsia="en-US"/>
        </w:rPr>
      </w:pPr>
      <w:r w:rsidRPr="00097E81">
        <w:rPr>
          <w:color w:val="000000"/>
          <w:lang w:eastAsia="en-US"/>
        </w:rPr>
        <w:t xml:space="preserve">The Panel </w:t>
      </w:r>
      <w:r w:rsidRPr="00097E81">
        <w:t>considers</w:t>
      </w:r>
      <w:r w:rsidRPr="00097E81">
        <w:rPr>
          <w:color w:val="000000"/>
          <w:lang w:eastAsia="en-US"/>
        </w:rPr>
        <w:t xml:space="preserve"> that the SRSG’s arguments raise two main questions: first, whether the standards of Article 2 continue to apply in situation of conflict or </w:t>
      </w:r>
      <w:proofErr w:type="spellStart"/>
      <w:r w:rsidRPr="00097E81">
        <w:rPr>
          <w:color w:val="000000"/>
          <w:lang w:eastAsia="en-US"/>
        </w:rPr>
        <w:t>generalised</w:t>
      </w:r>
      <w:proofErr w:type="spellEnd"/>
      <w:r w:rsidRPr="00097E81">
        <w:rPr>
          <w:color w:val="000000"/>
          <w:lang w:eastAsia="en-US"/>
        </w:rPr>
        <w:t xml:space="preserve"> violence and, secondly, whether such standards shall be considered fully applicable to UNMIK, in particular during the first phase of its mission.</w:t>
      </w:r>
    </w:p>
    <w:p w:rsidR="00EC6FD7" w:rsidRPr="00097E81" w:rsidRDefault="00EC6FD7" w:rsidP="00EC6FD7">
      <w:pPr>
        <w:pStyle w:val="MediumGrid1-Accent21"/>
        <w:tabs>
          <w:tab w:val="left" w:pos="360"/>
        </w:tabs>
        <w:ind w:left="360" w:hanging="360"/>
        <w:rPr>
          <w:color w:val="000000"/>
          <w:lang w:eastAsia="en-US"/>
        </w:rPr>
      </w:pPr>
    </w:p>
    <w:p w:rsidR="00EC6FD7" w:rsidRPr="00097E81" w:rsidRDefault="00EC6FD7" w:rsidP="001707FB">
      <w:pPr>
        <w:pStyle w:val="MediumGrid1-Accent21"/>
        <w:numPr>
          <w:ilvl w:val="0"/>
          <w:numId w:val="2"/>
        </w:numPr>
        <w:tabs>
          <w:tab w:val="left" w:pos="360"/>
        </w:tabs>
        <w:suppressAutoHyphens w:val="0"/>
        <w:contextualSpacing/>
        <w:jc w:val="both"/>
        <w:rPr>
          <w:color w:val="000000"/>
          <w:lang w:eastAsia="en-US"/>
        </w:rPr>
      </w:pPr>
      <w:r w:rsidRPr="00097E81">
        <w:rPr>
          <w:color w:val="000000"/>
          <w:lang w:eastAsia="en-US"/>
        </w:rPr>
        <w:t xml:space="preserve">As regards the applicability of Article 2 to UNMIK, the Panel recalls </w:t>
      </w:r>
      <w:r w:rsidRPr="00097E81">
        <w:rPr>
          <w:color w:val="000000"/>
          <w:lang w:eastAsia="nl-BE"/>
        </w:rPr>
        <w:t xml:space="preserve">that with the adoption of the UNMIK Regulation No. 1999/1 on 25 July 1999 UNMIK undertook an obligation to observe internationally </w:t>
      </w:r>
      <w:proofErr w:type="spellStart"/>
      <w:r w:rsidRPr="00097E81">
        <w:rPr>
          <w:color w:val="000000"/>
          <w:lang w:eastAsia="nl-BE"/>
        </w:rPr>
        <w:t>recognised</w:t>
      </w:r>
      <w:proofErr w:type="spellEnd"/>
      <w:r w:rsidRPr="00097E81">
        <w:rPr>
          <w:color w:val="000000"/>
          <w:lang w:eastAsia="nl-BE"/>
        </w:rPr>
        <w:t xml:space="preserve"> human rights standards in exercising its </w:t>
      </w:r>
      <w:r w:rsidRPr="00097E81">
        <w:t>functions</w:t>
      </w:r>
      <w:r w:rsidRPr="00097E81">
        <w:rPr>
          <w:color w:val="000000"/>
          <w:lang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097E81">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proofErr w:type="spellStart"/>
      <w:r w:rsidRPr="00097E81">
        <w:rPr>
          <w:i/>
        </w:rPr>
        <w:t>Milogorić</w:t>
      </w:r>
      <w:proofErr w:type="spellEnd"/>
      <w:r w:rsidRPr="00097E81">
        <w:t xml:space="preserve"> </w:t>
      </w:r>
      <w:r w:rsidRPr="00097E81">
        <w:rPr>
          <w:i/>
        </w:rPr>
        <w:t>and Others,</w:t>
      </w:r>
      <w:r w:rsidRPr="00097E81">
        <w:t xml:space="preserve"> nos. 38/08 and others, opinion of 24 March 2011, § 44; </w:t>
      </w:r>
      <w:proofErr w:type="spellStart"/>
      <w:r w:rsidRPr="00097E81">
        <w:rPr>
          <w:i/>
        </w:rPr>
        <w:t>Berisha</w:t>
      </w:r>
      <w:proofErr w:type="spellEnd"/>
      <w:r w:rsidRPr="00097E81">
        <w:rPr>
          <w:i/>
        </w:rPr>
        <w:t xml:space="preserve"> and Others,</w:t>
      </w:r>
      <w:r w:rsidRPr="00097E81">
        <w:t xml:space="preserve"> nos. 27/08 and others, opinion of 23 February 2011,</w:t>
      </w:r>
      <w:r w:rsidRPr="00097E81">
        <w:rPr>
          <w:i/>
        </w:rPr>
        <w:t xml:space="preserve"> </w:t>
      </w:r>
      <w:r w:rsidRPr="00097E81">
        <w:t xml:space="preserve">§ 25; </w:t>
      </w:r>
      <w:proofErr w:type="spellStart"/>
      <w:r w:rsidRPr="00097E81">
        <w:rPr>
          <w:i/>
        </w:rPr>
        <w:t>Lalić</w:t>
      </w:r>
      <w:proofErr w:type="spellEnd"/>
      <w:r w:rsidRPr="00097E81">
        <w:rPr>
          <w:i/>
        </w:rPr>
        <w:t xml:space="preserve"> and Others</w:t>
      </w:r>
      <w:r w:rsidRPr="00097E81">
        <w:t>, nos. 09/08 and others, opinion of 9 June 2012, § 22).</w:t>
      </w:r>
    </w:p>
    <w:p w:rsidR="00EC6FD7" w:rsidRPr="00097E81" w:rsidRDefault="00EC6FD7" w:rsidP="00EC6FD7">
      <w:pPr>
        <w:tabs>
          <w:tab w:val="left" w:pos="360"/>
        </w:tabs>
        <w:ind w:left="360" w:hanging="360"/>
        <w:jc w:val="both"/>
        <w:rPr>
          <w:color w:val="000000"/>
        </w:rPr>
      </w:pPr>
    </w:p>
    <w:p w:rsidR="00EC6FD7" w:rsidRPr="00097E81" w:rsidRDefault="00EC6FD7" w:rsidP="009821D9">
      <w:pPr>
        <w:pStyle w:val="MediumGrid1-Accent21"/>
        <w:numPr>
          <w:ilvl w:val="0"/>
          <w:numId w:val="2"/>
        </w:numPr>
        <w:suppressAutoHyphens w:val="0"/>
        <w:contextualSpacing/>
        <w:jc w:val="both"/>
        <w:rPr>
          <w:color w:val="000000"/>
          <w:lang w:eastAsia="en-US"/>
        </w:rPr>
      </w:pPr>
      <w:r w:rsidRPr="00097E81">
        <w:t xml:space="preserve">Concerning the applicability of Article 2 to situations of conflict or </w:t>
      </w:r>
      <w:proofErr w:type="spellStart"/>
      <w:r w:rsidRPr="00097E81">
        <w:t>generalised</w:t>
      </w:r>
      <w:proofErr w:type="spellEnd"/>
      <w:r w:rsidRPr="00097E81">
        <w:t xml:space="preserve"> violence, the Panel recalls that the European Court on Human Rights has established the applicability of Article 2 to post-conflict situations, including in countries of the former </w:t>
      </w:r>
      <w:r w:rsidRPr="00097E81">
        <w:rPr>
          <w:color w:val="000000"/>
          <w:lang w:val="en-GB" w:eastAsia="en-US"/>
        </w:rPr>
        <w:t>Yugoslavia</w:t>
      </w:r>
      <w:r w:rsidRPr="00097E81">
        <w:t xml:space="preserve"> (see, among other examples, </w:t>
      </w:r>
      <w:proofErr w:type="spellStart"/>
      <w:r w:rsidRPr="00097E81">
        <w:t>ECtHR</w:t>
      </w:r>
      <w:proofErr w:type="spellEnd"/>
      <w:r w:rsidRPr="00097E81">
        <w:t xml:space="preserve">, </w:t>
      </w:r>
      <w:proofErr w:type="spellStart"/>
      <w:r w:rsidRPr="00097E81">
        <w:rPr>
          <w:i/>
        </w:rPr>
        <w:t>Palić</w:t>
      </w:r>
      <w:proofErr w:type="spellEnd"/>
      <w:r w:rsidRPr="00097E81">
        <w:rPr>
          <w:i/>
        </w:rPr>
        <w:t xml:space="preserve"> v. Bosnia and Herzegovina,</w:t>
      </w:r>
      <w:r w:rsidRPr="00097E81">
        <w:t xml:space="preserve"> cited in § </w:t>
      </w:r>
      <w:r w:rsidR="00BA630F">
        <w:t>78</w:t>
      </w:r>
      <w:r w:rsidRPr="00097E81">
        <w:t xml:space="preserve"> above, and </w:t>
      </w:r>
      <w:proofErr w:type="spellStart"/>
      <w:r w:rsidRPr="00097E81">
        <w:t>ECtHR</w:t>
      </w:r>
      <w:proofErr w:type="spellEnd"/>
      <w:r w:rsidRPr="00097E81">
        <w:t xml:space="preserve">, </w:t>
      </w:r>
      <w:proofErr w:type="spellStart"/>
      <w:r w:rsidRPr="00097E81">
        <w:rPr>
          <w:i/>
        </w:rPr>
        <w:t>Jularić</w:t>
      </w:r>
      <w:proofErr w:type="spellEnd"/>
      <w:r w:rsidRPr="00097E81">
        <w:rPr>
          <w:i/>
        </w:rPr>
        <w:t xml:space="preserve"> v. Croatia</w:t>
      </w:r>
      <w:r w:rsidRPr="00097E81">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097E81">
        <w:rPr>
          <w:lang w:eastAsia="en-US"/>
        </w:rPr>
        <w:t>ECtHR</w:t>
      </w:r>
      <w:proofErr w:type="spellEnd"/>
      <w:r w:rsidRPr="00097E81">
        <w:rPr>
          <w:lang w:eastAsia="en-US"/>
        </w:rPr>
        <w:t xml:space="preserve"> [GC], </w:t>
      </w:r>
      <w:r w:rsidRPr="00097E81">
        <w:rPr>
          <w:i/>
          <w:lang w:eastAsia="en-US"/>
        </w:rPr>
        <w:t>Al-</w:t>
      </w:r>
      <w:proofErr w:type="spellStart"/>
      <w:r w:rsidRPr="00097E81">
        <w:rPr>
          <w:i/>
          <w:lang w:eastAsia="en-US"/>
        </w:rPr>
        <w:t>Skeini</w:t>
      </w:r>
      <w:proofErr w:type="spellEnd"/>
      <w:r w:rsidRPr="00097E81">
        <w:rPr>
          <w:i/>
          <w:lang w:eastAsia="en-US"/>
        </w:rPr>
        <w:t xml:space="preserve"> and Others v. the United Kingdom</w:t>
      </w:r>
      <w:r w:rsidRPr="00097E81">
        <w:rPr>
          <w:lang w:eastAsia="en-US"/>
        </w:rPr>
        <w:t xml:space="preserve">, cited in § </w:t>
      </w:r>
      <w:r w:rsidR="00401B18">
        <w:t>81</w:t>
      </w:r>
      <w:r w:rsidRPr="00097E81">
        <w:rPr>
          <w:lang w:eastAsia="en-US"/>
        </w:rPr>
        <w:t xml:space="preserve"> above, at § 164; see also </w:t>
      </w:r>
      <w:proofErr w:type="spellStart"/>
      <w:r w:rsidRPr="00097E81">
        <w:rPr>
          <w:lang w:eastAsia="en-US"/>
        </w:rPr>
        <w:t>ECtHR</w:t>
      </w:r>
      <w:proofErr w:type="spellEnd"/>
      <w:r w:rsidRPr="00097E81">
        <w:rPr>
          <w:lang w:eastAsia="en-US"/>
        </w:rPr>
        <w:t xml:space="preserve">, </w:t>
      </w:r>
      <w:proofErr w:type="spellStart"/>
      <w:r w:rsidRPr="00097E81">
        <w:rPr>
          <w:i/>
          <w:lang w:eastAsia="en-US"/>
        </w:rPr>
        <w:t>Güleç</w:t>
      </w:r>
      <w:proofErr w:type="spellEnd"/>
      <w:r w:rsidRPr="00097E81">
        <w:rPr>
          <w:i/>
          <w:lang w:eastAsia="en-US"/>
        </w:rPr>
        <w:t xml:space="preserve"> v. Turkey</w:t>
      </w:r>
      <w:r w:rsidRPr="00097E81">
        <w:rPr>
          <w:lang w:eastAsia="en-US"/>
        </w:rPr>
        <w:t>, judgment of 27 July 1998, § 81,</w:t>
      </w:r>
      <w:r w:rsidRPr="00097E81">
        <w:t xml:space="preserve"> Reports </w:t>
      </w:r>
      <w:r w:rsidRPr="00097E81">
        <w:rPr>
          <w:lang w:eastAsia="en-US"/>
        </w:rPr>
        <w:t xml:space="preserve">1998-IV; </w:t>
      </w:r>
      <w:proofErr w:type="spellStart"/>
      <w:r w:rsidRPr="00097E81">
        <w:rPr>
          <w:lang w:eastAsia="en-US"/>
        </w:rPr>
        <w:t>ECtHR</w:t>
      </w:r>
      <w:proofErr w:type="spellEnd"/>
      <w:r w:rsidRPr="00097E81">
        <w:rPr>
          <w:lang w:eastAsia="en-US"/>
        </w:rPr>
        <w:t>,</w:t>
      </w:r>
      <w:r w:rsidRPr="00097E81">
        <w:rPr>
          <w:i/>
          <w:lang w:eastAsia="en-US"/>
        </w:rPr>
        <w:t xml:space="preserve"> </w:t>
      </w:r>
      <w:proofErr w:type="spellStart"/>
      <w:r w:rsidRPr="00097E81">
        <w:rPr>
          <w:i/>
          <w:lang w:eastAsia="en-US"/>
        </w:rPr>
        <w:t>Ergi</w:t>
      </w:r>
      <w:proofErr w:type="spellEnd"/>
      <w:r w:rsidRPr="00097E81">
        <w:rPr>
          <w:i/>
          <w:lang w:eastAsia="en-US"/>
        </w:rPr>
        <w:t xml:space="preserve"> v. Turkey</w:t>
      </w:r>
      <w:r w:rsidR="009821D9">
        <w:rPr>
          <w:lang w:eastAsia="en-US"/>
        </w:rPr>
        <w:t xml:space="preserve">, cited in </w:t>
      </w:r>
      <w:r w:rsidR="009821D9" w:rsidRPr="009821D9">
        <w:rPr>
          <w:lang w:eastAsia="en-US"/>
        </w:rPr>
        <w:t>§</w:t>
      </w:r>
      <w:r w:rsidR="009821D9">
        <w:rPr>
          <w:lang w:eastAsia="en-US"/>
        </w:rPr>
        <w:t xml:space="preserve"> 86 above</w:t>
      </w:r>
      <w:r w:rsidRPr="00097E81">
        <w:rPr>
          <w:lang w:eastAsia="en-US"/>
        </w:rPr>
        <w:t xml:space="preserve">, </w:t>
      </w:r>
      <w:r w:rsidR="009821D9">
        <w:rPr>
          <w:lang w:eastAsia="en-US"/>
        </w:rPr>
        <w:t xml:space="preserve">at </w:t>
      </w:r>
      <w:r w:rsidRPr="00097E81">
        <w:rPr>
          <w:lang w:eastAsia="en-US"/>
        </w:rPr>
        <w:t xml:space="preserve">§§ 79 and 82, Reports 1998-IV; </w:t>
      </w:r>
      <w:proofErr w:type="spellStart"/>
      <w:r w:rsidRPr="00097E81">
        <w:rPr>
          <w:lang w:eastAsia="en-US"/>
        </w:rPr>
        <w:t>ECtHR</w:t>
      </w:r>
      <w:proofErr w:type="spellEnd"/>
      <w:r w:rsidRPr="00097E81">
        <w:rPr>
          <w:lang w:eastAsia="en-US"/>
        </w:rPr>
        <w:t>,</w:t>
      </w:r>
      <w:r w:rsidRPr="00097E81">
        <w:rPr>
          <w:i/>
          <w:lang w:eastAsia="en-US"/>
        </w:rPr>
        <w:t xml:space="preserve"> </w:t>
      </w:r>
      <w:proofErr w:type="spellStart"/>
      <w:r w:rsidRPr="00097E81">
        <w:rPr>
          <w:i/>
          <w:lang w:eastAsia="en-US"/>
        </w:rPr>
        <w:t>Ahmet</w:t>
      </w:r>
      <w:proofErr w:type="spellEnd"/>
      <w:r w:rsidRPr="00097E81">
        <w:rPr>
          <w:i/>
          <w:lang w:eastAsia="en-US"/>
        </w:rPr>
        <w:t xml:space="preserve"> </w:t>
      </w:r>
      <w:proofErr w:type="spellStart"/>
      <w:r w:rsidRPr="00097E81">
        <w:rPr>
          <w:i/>
          <w:lang w:eastAsia="en-US"/>
        </w:rPr>
        <w:t>Özkan</w:t>
      </w:r>
      <w:proofErr w:type="spellEnd"/>
      <w:r w:rsidRPr="00097E81">
        <w:rPr>
          <w:i/>
          <w:lang w:eastAsia="en-US"/>
        </w:rPr>
        <w:t xml:space="preserve"> and Others v. Turkey</w:t>
      </w:r>
      <w:r w:rsidRPr="00097E81">
        <w:rPr>
          <w:lang w:eastAsia="en-US"/>
        </w:rPr>
        <w:t xml:space="preserve">, </w:t>
      </w:r>
      <w:r w:rsidRPr="00097E81">
        <w:t xml:space="preserve">cited in § </w:t>
      </w:r>
      <w:r w:rsidR="00401B18">
        <w:t>77</w:t>
      </w:r>
      <w:r w:rsidRPr="00097E81">
        <w:t xml:space="preserve"> above, at </w:t>
      </w:r>
      <w:r w:rsidRPr="00097E81">
        <w:rPr>
          <w:lang w:eastAsia="en-US"/>
        </w:rPr>
        <w:t>§§ 85-90, 309-320 and 326-330;</w:t>
      </w:r>
      <w:r w:rsidRPr="00097E81">
        <w:rPr>
          <w:i/>
          <w:lang w:eastAsia="en-US"/>
        </w:rPr>
        <w:t xml:space="preserve"> </w:t>
      </w:r>
      <w:proofErr w:type="spellStart"/>
      <w:r w:rsidRPr="00097E81">
        <w:rPr>
          <w:i/>
          <w:lang w:eastAsia="en-US"/>
        </w:rPr>
        <w:t>Isayeva</w:t>
      </w:r>
      <w:proofErr w:type="spellEnd"/>
      <w:r w:rsidRPr="00097E81">
        <w:rPr>
          <w:i/>
          <w:lang w:eastAsia="en-US"/>
        </w:rPr>
        <w:t xml:space="preserve"> v. Russia</w:t>
      </w:r>
      <w:r w:rsidRPr="00097E81">
        <w:rPr>
          <w:lang w:eastAsia="en-US"/>
        </w:rPr>
        <w:t xml:space="preserve">, </w:t>
      </w:r>
      <w:r w:rsidRPr="00097E81">
        <w:t xml:space="preserve">cited in § </w:t>
      </w:r>
      <w:r w:rsidR="00401B18">
        <w:t>77</w:t>
      </w:r>
      <w:r w:rsidRPr="00097E81">
        <w:t xml:space="preserve"> above, at </w:t>
      </w:r>
      <w:r w:rsidRPr="00097E81">
        <w:rPr>
          <w:lang w:eastAsia="en-US"/>
        </w:rPr>
        <w:t xml:space="preserve">§§ 180 and 210; </w:t>
      </w:r>
      <w:proofErr w:type="spellStart"/>
      <w:r w:rsidRPr="00097E81">
        <w:rPr>
          <w:lang w:eastAsia="en-US"/>
        </w:rPr>
        <w:t>ECtHR</w:t>
      </w:r>
      <w:proofErr w:type="spellEnd"/>
      <w:r w:rsidRPr="00097E81">
        <w:rPr>
          <w:lang w:eastAsia="en-US"/>
        </w:rPr>
        <w:t xml:space="preserve">, </w:t>
      </w:r>
      <w:proofErr w:type="spellStart"/>
      <w:r w:rsidRPr="00097E81">
        <w:rPr>
          <w:i/>
          <w:lang w:eastAsia="en-US"/>
        </w:rPr>
        <w:t>Kanlibaş</w:t>
      </w:r>
      <w:proofErr w:type="spellEnd"/>
      <w:r w:rsidRPr="00097E81">
        <w:rPr>
          <w:i/>
          <w:lang w:eastAsia="en-US"/>
        </w:rPr>
        <w:t xml:space="preserve"> v. Turkey</w:t>
      </w:r>
      <w:r w:rsidRPr="00097E81">
        <w:rPr>
          <w:lang w:eastAsia="en-US"/>
        </w:rPr>
        <w:t>, no. 32444/96, judgment of 8 December 2005, §§ 39-51)</w:t>
      </w:r>
      <w:r w:rsidRPr="00097E81">
        <w:t xml:space="preserve">. </w:t>
      </w:r>
    </w:p>
    <w:p w:rsidR="00EC6FD7" w:rsidRPr="00097E81" w:rsidRDefault="00EC6FD7" w:rsidP="00EC6FD7">
      <w:pPr>
        <w:pStyle w:val="MediumGrid1-Accent21"/>
        <w:tabs>
          <w:tab w:val="left" w:pos="360"/>
        </w:tabs>
        <w:ind w:left="360" w:hanging="360"/>
      </w:pPr>
    </w:p>
    <w:p w:rsidR="00416605" w:rsidRPr="00416605" w:rsidRDefault="00EC6FD7" w:rsidP="00FC2C07">
      <w:pPr>
        <w:pStyle w:val="MediumGrid1-Accent21"/>
        <w:numPr>
          <w:ilvl w:val="0"/>
          <w:numId w:val="2"/>
        </w:numPr>
        <w:suppressAutoHyphens w:val="0"/>
        <w:contextualSpacing/>
        <w:jc w:val="both"/>
        <w:rPr>
          <w:color w:val="000000"/>
          <w:lang w:eastAsia="en-US"/>
        </w:rPr>
      </w:pPr>
      <w:bookmarkStart w:id="20" w:name="_Ref348542926"/>
      <w:r w:rsidRPr="00097E81">
        <w:t xml:space="preserve">The Court has acknowledged that “where the death [and disappearances] to be investigated under Article 2 occur in circumstances of </w:t>
      </w:r>
      <w:proofErr w:type="spellStart"/>
      <w:r w:rsidRPr="00097E81">
        <w:t>generalised</w:t>
      </w:r>
      <w:proofErr w:type="spellEnd"/>
      <w:r w:rsidRPr="00097E81">
        <w:t xml:space="preserve"> violence, armed conflict or insurgency, obstacles may be placed in the way of investigators and concrete constraints may compel the </w:t>
      </w:r>
      <w:r w:rsidRPr="00097E81">
        <w:rPr>
          <w:lang w:eastAsia="en-US"/>
        </w:rPr>
        <w:t xml:space="preserve">use of </w:t>
      </w:r>
      <w:r w:rsidRPr="00097E81">
        <w:t xml:space="preserve">less effective measures of investigation or may cause an investigation to be delayed” (see, </w:t>
      </w:r>
      <w:proofErr w:type="spellStart"/>
      <w:r w:rsidRPr="00097E81">
        <w:rPr>
          <w:lang w:eastAsia="en-US"/>
        </w:rPr>
        <w:t>ECtHR</w:t>
      </w:r>
      <w:proofErr w:type="spellEnd"/>
      <w:r w:rsidRPr="00097E81">
        <w:rPr>
          <w:lang w:eastAsia="en-US"/>
        </w:rPr>
        <w:t xml:space="preserve"> [GC], </w:t>
      </w:r>
      <w:r w:rsidRPr="00097E81">
        <w:rPr>
          <w:i/>
          <w:lang w:eastAsia="en-US"/>
        </w:rPr>
        <w:t>Al-</w:t>
      </w:r>
      <w:proofErr w:type="spellStart"/>
      <w:r w:rsidRPr="00097E81">
        <w:rPr>
          <w:i/>
          <w:lang w:eastAsia="en-US"/>
        </w:rPr>
        <w:t>Skeini</w:t>
      </w:r>
      <w:proofErr w:type="spellEnd"/>
      <w:r w:rsidRPr="00097E81">
        <w:rPr>
          <w:i/>
          <w:lang w:eastAsia="en-US"/>
        </w:rPr>
        <w:t xml:space="preserve"> and Others v. the United Kingdom, </w:t>
      </w:r>
      <w:r w:rsidRPr="00097E81">
        <w:rPr>
          <w:lang w:eastAsia="en-US"/>
        </w:rPr>
        <w:t>cited above, at §164;</w:t>
      </w:r>
      <w:r w:rsidRPr="00097E81">
        <w:rPr>
          <w:i/>
          <w:lang w:eastAsia="en-US"/>
        </w:rPr>
        <w:t xml:space="preserve"> </w:t>
      </w:r>
      <w:proofErr w:type="spellStart"/>
      <w:r w:rsidRPr="00097E81">
        <w:rPr>
          <w:lang w:eastAsia="en-US"/>
        </w:rPr>
        <w:t>ECtHR</w:t>
      </w:r>
      <w:proofErr w:type="spellEnd"/>
      <w:r w:rsidRPr="00097E81">
        <w:rPr>
          <w:lang w:eastAsia="en-US"/>
        </w:rPr>
        <w:t>,</w:t>
      </w:r>
      <w:r w:rsidRPr="00097E81">
        <w:rPr>
          <w:i/>
          <w:lang w:eastAsia="en-US"/>
        </w:rPr>
        <w:t xml:space="preserve"> </w:t>
      </w:r>
      <w:proofErr w:type="spellStart"/>
      <w:r w:rsidRPr="00097E81">
        <w:rPr>
          <w:i/>
          <w:lang w:eastAsia="en-US"/>
        </w:rPr>
        <w:t>Bazorkina</w:t>
      </w:r>
      <w:proofErr w:type="spellEnd"/>
      <w:r w:rsidRPr="00097E81">
        <w:rPr>
          <w:i/>
          <w:lang w:eastAsia="en-US"/>
        </w:rPr>
        <w:t xml:space="preserve"> v. Russia</w:t>
      </w:r>
      <w:r w:rsidRPr="00097E81">
        <w:rPr>
          <w:lang w:eastAsia="en-US"/>
        </w:rPr>
        <w:t xml:space="preserve">, </w:t>
      </w:r>
      <w:r w:rsidR="00FC2C07">
        <w:rPr>
          <w:lang w:eastAsia="en-US"/>
        </w:rPr>
        <w:t xml:space="preserve">cited in </w:t>
      </w:r>
      <w:r w:rsidR="00FC2C07" w:rsidRPr="00FC2C07">
        <w:rPr>
          <w:lang w:eastAsia="en-US"/>
        </w:rPr>
        <w:t>§</w:t>
      </w:r>
      <w:r w:rsidR="00FC2C07">
        <w:rPr>
          <w:lang w:eastAsia="en-US"/>
        </w:rPr>
        <w:t xml:space="preserve"> 87 above</w:t>
      </w:r>
      <w:r w:rsidRPr="00097E81">
        <w:rPr>
          <w:lang w:eastAsia="en-US"/>
        </w:rPr>
        <w:t xml:space="preserve">, </w:t>
      </w:r>
      <w:r w:rsidR="00FC2C07">
        <w:rPr>
          <w:lang w:eastAsia="en-US"/>
        </w:rPr>
        <w:t xml:space="preserve">at </w:t>
      </w:r>
      <w:r w:rsidRPr="00097E81">
        <w:rPr>
          <w:lang w:eastAsia="en-US"/>
        </w:rPr>
        <w:t>§ 121)</w:t>
      </w:r>
      <w:r w:rsidRPr="00097E81">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097E81">
        <w:t>ECtHR</w:t>
      </w:r>
      <w:proofErr w:type="spellEnd"/>
      <w:r w:rsidRPr="00097E81">
        <w:t xml:space="preserve">, </w:t>
      </w:r>
      <w:r w:rsidRPr="00097E81">
        <w:rPr>
          <w:i/>
          <w:lang w:eastAsia="en-US"/>
        </w:rPr>
        <w:t>Kaya v. Turkey</w:t>
      </w:r>
      <w:r w:rsidRPr="00097E81">
        <w:rPr>
          <w:lang w:eastAsia="en-US"/>
        </w:rPr>
        <w:t xml:space="preserve">, cited in § </w:t>
      </w:r>
      <w:r w:rsidR="004B66DA">
        <w:t>75</w:t>
      </w:r>
      <w:r w:rsidRPr="00097E81">
        <w:rPr>
          <w:lang w:eastAsia="en-US"/>
        </w:rPr>
        <w:t xml:space="preserve"> above, at §§ 86</w:t>
      </w:r>
      <w:r w:rsidRPr="00097E81">
        <w:rPr>
          <w:lang w:eastAsia="en-US"/>
        </w:rPr>
        <w:noBreakHyphen/>
        <w:t xml:space="preserve">92; </w:t>
      </w:r>
      <w:proofErr w:type="spellStart"/>
      <w:r w:rsidRPr="00097E81">
        <w:rPr>
          <w:lang w:eastAsia="en-US"/>
        </w:rPr>
        <w:t>ECtHR</w:t>
      </w:r>
      <w:proofErr w:type="spellEnd"/>
      <w:r w:rsidRPr="00097E81">
        <w:rPr>
          <w:lang w:eastAsia="en-US"/>
        </w:rPr>
        <w:t xml:space="preserve">, </w:t>
      </w:r>
      <w:proofErr w:type="spellStart"/>
      <w:r w:rsidRPr="00097E81">
        <w:rPr>
          <w:i/>
          <w:lang w:eastAsia="en-US"/>
        </w:rPr>
        <w:t>Ergi</w:t>
      </w:r>
      <w:proofErr w:type="spellEnd"/>
      <w:r>
        <w:rPr>
          <w:i/>
          <w:lang w:eastAsia="en-US"/>
        </w:rPr>
        <w:t xml:space="preserve"> </w:t>
      </w:r>
      <w:r w:rsidRPr="00097E81">
        <w:rPr>
          <w:i/>
          <w:lang w:eastAsia="en-US"/>
        </w:rPr>
        <w:t xml:space="preserve">v. Turkey, </w:t>
      </w:r>
      <w:r w:rsidRPr="00097E81">
        <w:rPr>
          <w:lang w:eastAsia="en-US"/>
        </w:rPr>
        <w:t xml:space="preserve">cited above, at §§ 82-85; </w:t>
      </w:r>
      <w:proofErr w:type="spellStart"/>
      <w:r w:rsidRPr="00097E81">
        <w:rPr>
          <w:lang w:eastAsia="en-US"/>
        </w:rPr>
        <w:t>ECtHR</w:t>
      </w:r>
      <w:proofErr w:type="spellEnd"/>
      <w:r w:rsidRPr="00097E81">
        <w:rPr>
          <w:lang w:eastAsia="en-US"/>
        </w:rPr>
        <w:t xml:space="preserve"> [GC], </w:t>
      </w:r>
      <w:proofErr w:type="spellStart"/>
      <w:r w:rsidRPr="00097E81">
        <w:rPr>
          <w:i/>
          <w:lang w:eastAsia="en-US"/>
        </w:rPr>
        <w:t>Tanrıkulu</w:t>
      </w:r>
      <w:proofErr w:type="spellEnd"/>
      <w:r w:rsidRPr="00097E81">
        <w:rPr>
          <w:i/>
          <w:lang w:eastAsia="en-US"/>
        </w:rPr>
        <w:t xml:space="preserve"> v. Turkey</w:t>
      </w:r>
      <w:r w:rsidRPr="00097E81">
        <w:rPr>
          <w:lang w:eastAsia="en-US"/>
        </w:rPr>
        <w:t xml:space="preserve">, no. 23763/94, judgment of 8 July 1999, §§ 101-110, ECHR 1999-IV; </w:t>
      </w:r>
      <w:proofErr w:type="spellStart"/>
      <w:r w:rsidRPr="00097E81">
        <w:rPr>
          <w:lang w:eastAsia="en-US"/>
        </w:rPr>
        <w:t>ECtHR</w:t>
      </w:r>
      <w:proofErr w:type="spellEnd"/>
      <w:r w:rsidRPr="00097E81">
        <w:rPr>
          <w:lang w:eastAsia="en-US"/>
        </w:rPr>
        <w:t xml:space="preserve">, </w:t>
      </w:r>
      <w:proofErr w:type="spellStart"/>
      <w:r w:rsidRPr="00097E81">
        <w:rPr>
          <w:i/>
          <w:lang w:eastAsia="en-US"/>
        </w:rPr>
        <w:t>Khashiyev</w:t>
      </w:r>
      <w:proofErr w:type="spellEnd"/>
      <w:r w:rsidRPr="00097E81">
        <w:rPr>
          <w:i/>
          <w:lang w:eastAsia="en-US"/>
        </w:rPr>
        <w:t xml:space="preserve"> and </w:t>
      </w:r>
      <w:proofErr w:type="spellStart"/>
      <w:r w:rsidRPr="00097E81">
        <w:rPr>
          <w:i/>
          <w:lang w:eastAsia="en-US"/>
        </w:rPr>
        <w:t>Akayeva</w:t>
      </w:r>
      <w:proofErr w:type="spellEnd"/>
      <w:r w:rsidRPr="00097E81">
        <w:rPr>
          <w:i/>
          <w:lang w:eastAsia="en-US"/>
        </w:rPr>
        <w:t xml:space="preserve"> v. Russia</w:t>
      </w:r>
      <w:r w:rsidRPr="00097E81">
        <w:rPr>
          <w:lang w:eastAsia="en-US"/>
        </w:rPr>
        <w:t xml:space="preserve">, nos. 57942/00 and 57945/00, judgment of 24 February 2005, §§ 156-166; </w:t>
      </w:r>
      <w:proofErr w:type="spellStart"/>
      <w:r w:rsidRPr="00097E81">
        <w:rPr>
          <w:lang w:eastAsia="en-US"/>
        </w:rPr>
        <w:t>ECtHR</w:t>
      </w:r>
      <w:proofErr w:type="spellEnd"/>
      <w:r w:rsidRPr="00097E81">
        <w:rPr>
          <w:lang w:eastAsia="en-US"/>
        </w:rPr>
        <w:t xml:space="preserve">, </w:t>
      </w:r>
      <w:proofErr w:type="spellStart"/>
      <w:r w:rsidRPr="00097E81">
        <w:rPr>
          <w:i/>
          <w:lang w:eastAsia="en-US"/>
        </w:rPr>
        <w:t>Isayeva</w:t>
      </w:r>
      <w:proofErr w:type="spellEnd"/>
      <w:r w:rsidRPr="00097E81">
        <w:rPr>
          <w:i/>
          <w:lang w:eastAsia="en-US"/>
        </w:rPr>
        <w:t xml:space="preserve"> v. Russia</w:t>
      </w:r>
      <w:r w:rsidRPr="00097E81">
        <w:rPr>
          <w:lang w:eastAsia="en-US"/>
        </w:rPr>
        <w:t xml:space="preserve">, </w:t>
      </w:r>
      <w:r w:rsidRPr="00097E81">
        <w:t xml:space="preserve">cited above, at </w:t>
      </w:r>
      <w:r w:rsidRPr="00097E81">
        <w:rPr>
          <w:lang w:eastAsia="en-US"/>
        </w:rPr>
        <w:t>§§ 215</w:t>
      </w:r>
      <w:r w:rsidRPr="00097E81">
        <w:rPr>
          <w:lang w:eastAsia="en-US"/>
        </w:rPr>
        <w:noBreakHyphen/>
        <w:t xml:space="preserve">224; </w:t>
      </w:r>
      <w:proofErr w:type="spellStart"/>
      <w:r w:rsidRPr="00097E81">
        <w:rPr>
          <w:lang w:eastAsia="en-US"/>
        </w:rPr>
        <w:t>ECtHR</w:t>
      </w:r>
      <w:proofErr w:type="spellEnd"/>
      <w:r w:rsidRPr="00097E81">
        <w:rPr>
          <w:lang w:eastAsia="en-US"/>
        </w:rPr>
        <w:t xml:space="preserve">, </w:t>
      </w:r>
      <w:proofErr w:type="spellStart"/>
      <w:r w:rsidRPr="00097E81">
        <w:rPr>
          <w:i/>
          <w:lang w:eastAsia="en-US"/>
        </w:rPr>
        <w:t>Musayev</w:t>
      </w:r>
      <w:proofErr w:type="spellEnd"/>
      <w:r w:rsidRPr="00097E81">
        <w:rPr>
          <w:i/>
          <w:lang w:eastAsia="en-US"/>
        </w:rPr>
        <w:t xml:space="preserve"> and Others v. Russia</w:t>
      </w:r>
      <w:r w:rsidRPr="00097E81">
        <w:rPr>
          <w:lang w:eastAsia="en-US"/>
        </w:rPr>
        <w:t>, nos. 57941/00 and others, judgment of 26 July 2007, §§ 158-165).</w:t>
      </w:r>
      <w:bookmarkEnd w:id="20"/>
      <w:r w:rsidRPr="00097E81">
        <w:rPr>
          <w:lang w:eastAsia="en-US"/>
        </w:rPr>
        <w:t xml:space="preserve"> </w:t>
      </w:r>
    </w:p>
    <w:p w:rsidR="00416605" w:rsidRDefault="00416605" w:rsidP="00416605">
      <w:pPr>
        <w:pStyle w:val="MediumGrid1-Accent21"/>
        <w:suppressAutoHyphens w:val="0"/>
        <w:ind w:left="360"/>
        <w:contextualSpacing/>
        <w:jc w:val="both"/>
        <w:rPr>
          <w:color w:val="000000"/>
          <w:lang w:eastAsia="en-US"/>
        </w:rPr>
      </w:pPr>
    </w:p>
    <w:p w:rsidR="00EC6FD7" w:rsidRPr="00416605" w:rsidRDefault="00EC6FD7" w:rsidP="00416605">
      <w:pPr>
        <w:pStyle w:val="MediumGrid1-Accent21"/>
        <w:numPr>
          <w:ilvl w:val="0"/>
          <w:numId w:val="2"/>
        </w:numPr>
        <w:tabs>
          <w:tab w:val="left" w:pos="360"/>
        </w:tabs>
        <w:suppressAutoHyphens w:val="0"/>
        <w:contextualSpacing/>
        <w:jc w:val="both"/>
        <w:rPr>
          <w:color w:val="000000"/>
          <w:lang w:eastAsia="en-US"/>
        </w:rPr>
      </w:pPr>
      <w:r w:rsidRPr="00416605">
        <w:rPr>
          <w:color w:val="000000"/>
          <w:lang w:eastAsia="en-US"/>
        </w:rPr>
        <w:t xml:space="preserve">Similarly, the HRC has held that the right to life, including its procedural guarantees, shall be considered as the supreme right from which no derogation is </w:t>
      </w:r>
      <w:r w:rsidRPr="00097E81">
        <w:t>permitted</w:t>
      </w:r>
      <w:r w:rsidRPr="00416605">
        <w:rPr>
          <w:color w:val="000000"/>
          <w:lang w:eastAsia="en-US"/>
        </w:rPr>
        <w:t xml:space="preserve"> even in time of public emergency which threatens the life of the nation (see, HRC, General Comment No. 6, cited in § </w:t>
      </w:r>
      <w:r>
        <w:fldChar w:fldCharType="begin"/>
      </w:r>
      <w:r>
        <w:instrText xml:space="preserve"> REF _Ref348539776 \r \h  \* MERGEFORMAT </w:instrText>
      </w:r>
      <w:r>
        <w:fldChar w:fldCharType="separate"/>
      </w:r>
      <w:r w:rsidR="008531F1" w:rsidRPr="008531F1">
        <w:rPr>
          <w:color w:val="000000"/>
          <w:lang w:eastAsia="en-US"/>
        </w:rPr>
        <w:t>73</w:t>
      </w:r>
      <w:r>
        <w:fldChar w:fldCharType="end"/>
      </w:r>
      <w:r w:rsidRPr="00416605">
        <w:rPr>
          <w:color w:val="000000"/>
          <w:lang w:eastAsia="en-US"/>
        </w:rPr>
        <w:t xml:space="preserve"> above, at § 1; HRC, </w:t>
      </w:r>
      <w:proofErr w:type="spellStart"/>
      <w:r w:rsidRPr="00416605">
        <w:rPr>
          <w:i/>
          <w:color w:val="000000"/>
          <w:lang w:eastAsia="en-US"/>
        </w:rPr>
        <w:t>Abubakar</w:t>
      </w:r>
      <w:proofErr w:type="spellEnd"/>
      <w:r w:rsidRPr="00416605">
        <w:rPr>
          <w:i/>
          <w:color w:val="000000"/>
          <w:lang w:eastAsia="en-US"/>
        </w:rPr>
        <w:t xml:space="preserve"> </w:t>
      </w:r>
      <w:proofErr w:type="spellStart"/>
      <w:r w:rsidRPr="00416605">
        <w:rPr>
          <w:i/>
          <w:color w:val="000000"/>
          <w:lang w:eastAsia="en-US"/>
        </w:rPr>
        <w:t>Amirov</w:t>
      </w:r>
      <w:proofErr w:type="spellEnd"/>
      <w:r w:rsidRPr="00416605">
        <w:rPr>
          <w:i/>
          <w:color w:val="000000"/>
          <w:lang w:eastAsia="en-US"/>
        </w:rPr>
        <w:t xml:space="preserve"> and </w:t>
      </w:r>
      <w:proofErr w:type="spellStart"/>
      <w:r w:rsidRPr="00416605">
        <w:rPr>
          <w:i/>
          <w:color w:val="000000"/>
          <w:lang w:eastAsia="en-US"/>
        </w:rPr>
        <w:t>Aïzan</w:t>
      </w:r>
      <w:proofErr w:type="spellEnd"/>
      <w:r w:rsidRPr="00416605">
        <w:rPr>
          <w:i/>
          <w:color w:val="000000"/>
          <w:lang w:eastAsia="en-US"/>
        </w:rPr>
        <w:t xml:space="preserve"> </w:t>
      </w:r>
      <w:proofErr w:type="spellStart"/>
      <w:r w:rsidRPr="00416605">
        <w:rPr>
          <w:i/>
          <w:color w:val="000000"/>
          <w:lang w:eastAsia="en-US"/>
        </w:rPr>
        <w:t>Amirova</w:t>
      </w:r>
      <w:proofErr w:type="spellEnd"/>
      <w:r w:rsidRPr="00416605">
        <w:rPr>
          <w:i/>
          <w:color w:val="000000"/>
          <w:lang w:eastAsia="en-US"/>
        </w:rPr>
        <w:t xml:space="preserve"> v. Russi</w:t>
      </w:r>
      <w:r w:rsidRPr="00097E81">
        <w:t>a</w:t>
      </w:r>
      <w:r w:rsidRPr="00416605">
        <w:rPr>
          <w:i/>
          <w:color w:val="000000"/>
          <w:lang w:eastAsia="en-US"/>
        </w:rPr>
        <w:t>n Federation</w:t>
      </w:r>
      <w:r w:rsidRPr="00416605">
        <w:rPr>
          <w:color w:val="000000"/>
          <w:lang w:eastAsia="en-US"/>
        </w:rPr>
        <w:t xml:space="preserve">, 22 April 2009, § 11.2, </w:t>
      </w:r>
      <w:r w:rsidRPr="00416605">
        <w:rPr>
          <w:bCs/>
          <w:lang w:eastAsia="en-US"/>
        </w:rPr>
        <w:t>CCPR/C/95/D/1447/2006</w:t>
      </w:r>
      <w:r w:rsidRPr="00097E81">
        <w:rPr>
          <w:lang w:eastAsia="en-US"/>
        </w:rPr>
        <w:t>).</w:t>
      </w:r>
      <w:r w:rsidRPr="00416605">
        <w:rPr>
          <w:color w:val="000000"/>
          <w:lang w:eastAsia="en-US"/>
        </w:rPr>
        <w:t xml:space="preserve">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w:t>
      </w:r>
      <w:r w:rsidRPr="00097E81">
        <w:rPr>
          <w:lang w:eastAsia="en-US"/>
        </w:rPr>
        <w:t>§§ 12-13, CCPR/C/UNK/CO/1).</w:t>
      </w:r>
    </w:p>
    <w:p w:rsidR="00EC6FD7" w:rsidRPr="00097E81" w:rsidRDefault="00EC6FD7" w:rsidP="00EC6FD7">
      <w:pPr>
        <w:tabs>
          <w:tab w:val="left" w:pos="360"/>
        </w:tabs>
        <w:ind w:left="360" w:hanging="360"/>
      </w:pPr>
    </w:p>
    <w:p w:rsidR="00EC6FD7" w:rsidRPr="00097E81" w:rsidRDefault="00EC6FD7" w:rsidP="001707FB">
      <w:pPr>
        <w:pStyle w:val="MediumGrid1-Accent21"/>
        <w:numPr>
          <w:ilvl w:val="0"/>
          <w:numId w:val="2"/>
        </w:numPr>
        <w:tabs>
          <w:tab w:val="left" w:pos="360"/>
        </w:tabs>
        <w:suppressAutoHyphens w:val="0"/>
        <w:contextualSpacing/>
        <w:jc w:val="both"/>
      </w:pPr>
      <w:bookmarkStart w:id="21" w:name="_Ref343611663"/>
      <w:r w:rsidRPr="00097E81">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097E81">
        <w:rPr>
          <w:color w:val="000000"/>
        </w:rPr>
        <w:t xml:space="preserve">officers or units of UNMIK Police. Such a system should also take account of the protection needs of victims and witnesses (see, </w:t>
      </w:r>
      <w:r w:rsidRPr="00097E81">
        <w:rPr>
          <w:i/>
          <w:color w:val="000000"/>
        </w:rPr>
        <w:t>mutatis mutandis</w:t>
      </w:r>
      <w:r w:rsidRPr="00097E81">
        <w:rPr>
          <w:color w:val="000000"/>
        </w:rPr>
        <w:t xml:space="preserve">, </w:t>
      </w:r>
      <w:proofErr w:type="spellStart"/>
      <w:r w:rsidRPr="00097E81">
        <w:rPr>
          <w:color w:val="000000"/>
        </w:rPr>
        <w:t>ECtHR</w:t>
      </w:r>
      <w:proofErr w:type="spellEnd"/>
      <w:r w:rsidRPr="00097E81">
        <w:rPr>
          <w:color w:val="000000"/>
        </w:rPr>
        <w:t xml:space="preserve">, </w:t>
      </w:r>
      <w:r w:rsidRPr="00097E81">
        <w:rPr>
          <w:i/>
          <w:color w:val="000000"/>
        </w:rPr>
        <w:t>R.R. and Others v. Hungary</w:t>
      </w:r>
      <w:r w:rsidRPr="00097E81">
        <w:rPr>
          <w:color w:val="000000"/>
        </w:rPr>
        <w:t>, no. 19400/11, judgment of 4 December 2012, §§ 28-32), as well as to consider the special v</w:t>
      </w:r>
      <w:proofErr w:type="spellStart"/>
      <w:r w:rsidRPr="00097E81">
        <w:rPr>
          <w:color w:val="000000"/>
          <w:lang w:val="en-GB"/>
        </w:rPr>
        <w:t>ulnerability</w:t>
      </w:r>
      <w:proofErr w:type="spellEnd"/>
      <w:r w:rsidRPr="00097E81">
        <w:rPr>
          <w:color w:val="000000"/>
          <w:lang w:val="en-GB"/>
        </w:rPr>
        <w:t xml:space="preserve"> of displaced persons</w:t>
      </w:r>
      <w:r w:rsidRPr="00097E81">
        <w:rPr>
          <w:color w:val="000000"/>
        </w:rPr>
        <w:t xml:space="preserve"> in post-conflict situations (see </w:t>
      </w:r>
      <w:proofErr w:type="spellStart"/>
      <w:r w:rsidRPr="00097E81">
        <w:rPr>
          <w:color w:val="000000"/>
        </w:rPr>
        <w:t>ECtHR</w:t>
      </w:r>
      <w:proofErr w:type="spellEnd"/>
      <w:r w:rsidRPr="00097E81">
        <w:rPr>
          <w:color w:val="000000"/>
        </w:rPr>
        <w:t xml:space="preserve"> [GC], </w:t>
      </w:r>
      <w:proofErr w:type="spellStart"/>
      <w:r w:rsidRPr="00097E81">
        <w:rPr>
          <w:i/>
          <w:color w:val="000000"/>
        </w:rPr>
        <w:t>Sargsyan</w:t>
      </w:r>
      <w:proofErr w:type="spellEnd"/>
      <w:r w:rsidRPr="00097E81">
        <w:rPr>
          <w:i/>
          <w:color w:val="000000"/>
        </w:rPr>
        <w:t xml:space="preserve"> v. Azerbaijan, </w:t>
      </w:r>
      <w:r w:rsidRPr="00097E81">
        <w:rPr>
          <w:color w:val="000000"/>
        </w:rPr>
        <w:t xml:space="preserve">no. 40167/06, decision of 14 December 2011, § 145; and </w:t>
      </w:r>
      <w:proofErr w:type="spellStart"/>
      <w:r w:rsidRPr="00097E81">
        <w:rPr>
          <w:color w:val="000000"/>
        </w:rPr>
        <w:t>ECtHR</w:t>
      </w:r>
      <w:proofErr w:type="spellEnd"/>
      <w:r w:rsidRPr="00097E81">
        <w:rPr>
          <w:color w:val="000000"/>
        </w:rPr>
        <w:t xml:space="preserve"> [GC], </w:t>
      </w:r>
      <w:proofErr w:type="spellStart"/>
      <w:r w:rsidRPr="00097E81">
        <w:rPr>
          <w:i/>
          <w:color w:val="000000"/>
        </w:rPr>
        <w:t>Chiragov</w:t>
      </w:r>
      <w:proofErr w:type="spellEnd"/>
      <w:r w:rsidRPr="00097E81">
        <w:rPr>
          <w:i/>
          <w:color w:val="000000"/>
        </w:rPr>
        <w:t xml:space="preserve"> and Others v. Armenia</w:t>
      </w:r>
      <w:r w:rsidRPr="00097E81">
        <w:rPr>
          <w:color w:val="000000"/>
        </w:rPr>
        <w:t xml:space="preserve">, no. 13216/05, decision of 14 December 2011, § 146). While understanding that the deployment and the </w:t>
      </w:r>
      <w:proofErr w:type="spellStart"/>
      <w:r w:rsidRPr="00097E81">
        <w:rPr>
          <w:color w:val="000000"/>
        </w:rPr>
        <w:t>organisation</w:t>
      </w:r>
      <w:proofErr w:type="spellEnd"/>
      <w:r w:rsidRPr="00097E81">
        <w:rPr>
          <w:color w:val="000000"/>
        </w:rPr>
        <w:t xml:space="preserve"> of the police and justice apparatus occurred</w:t>
      </w:r>
      <w:r w:rsidRPr="00097E81">
        <w:t xml:space="preserve"> gradually, the Panel deems that this process was completed in 2003 when the police and justice system in Kosovo was described as being “well-functioning” and “sustainable” by the UN </w:t>
      </w:r>
      <w:r w:rsidRPr="00456214">
        <w:t xml:space="preserve">Secretary-General (see </w:t>
      </w:r>
      <w:r w:rsidRPr="00456214">
        <w:rPr>
          <w:lang w:eastAsia="en-US"/>
        </w:rPr>
        <w:t xml:space="preserve">§ </w:t>
      </w:r>
      <w:r w:rsidR="004D789F" w:rsidRPr="00456214">
        <w:t>20</w:t>
      </w:r>
      <w:r w:rsidR="0058721F" w:rsidRPr="00456214">
        <w:t xml:space="preserve"> </w:t>
      </w:r>
      <w:r w:rsidRPr="00456214">
        <w:t>above).</w:t>
      </w:r>
      <w:bookmarkEnd w:id="21"/>
    </w:p>
    <w:p w:rsidR="00EC6FD7" w:rsidRPr="00097E81" w:rsidRDefault="00EC6FD7" w:rsidP="00EC6FD7">
      <w:pPr>
        <w:pStyle w:val="MediumGrid1-Accent21"/>
        <w:tabs>
          <w:tab w:val="left" w:pos="360"/>
        </w:tabs>
        <w:ind w:left="360" w:hanging="360"/>
        <w:rPr>
          <w:lang w:val="en-GB"/>
        </w:rPr>
      </w:pPr>
    </w:p>
    <w:p w:rsidR="000F156B" w:rsidRDefault="00EC6FD7" w:rsidP="001707FB">
      <w:pPr>
        <w:numPr>
          <w:ilvl w:val="0"/>
          <w:numId w:val="2"/>
        </w:numPr>
        <w:tabs>
          <w:tab w:val="left" w:pos="360"/>
        </w:tabs>
        <w:suppressAutoHyphens/>
        <w:autoSpaceDE w:val="0"/>
        <w:jc w:val="both"/>
        <w:rPr>
          <w:rStyle w:val="sb8d990e2"/>
        </w:rPr>
      </w:pPr>
      <w:bookmarkStart w:id="22" w:name="_Ref350958718"/>
      <w:r w:rsidRPr="00097E81">
        <w:rPr>
          <w:rStyle w:val="sb8d990e2"/>
        </w:rPr>
        <w:t xml:space="preserve">The Panel further notes that its task is not to review relevant practices or alleged obstacles to the conduct of effective investigations </w:t>
      </w:r>
      <w:r w:rsidRPr="00097E81">
        <w:rPr>
          <w:rStyle w:val="s6b621b36"/>
          <w:i/>
        </w:rPr>
        <w:t xml:space="preserve">in </w:t>
      </w:r>
      <w:proofErr w:type="spellStart"/>
      <w:r w:rsidRPr="00097E81">
        <w:rPr>
          <w:rStyle w:val="wordhighlighted"/>
          <w:i/>
        </w:rPr>
        <w:t>abstracto</w:t>
      </w:r>
      <w:proofErr w:type="spellEnd"/>
      <w:r w:rsidRPr="00097E81">
        <w:rPr>
          <w:rStyle w:val="sb8d990e2"/>
        </w:rPr>
        <w:t xml:space="preserve">, but only in relation to their specific application to the particular circumstances of a situation subject of a complaint before </w:t>
      </w:r>
      <w:r w:rsidRPr="00097E81">
        <w:rPr>
          <w:rStyle w:val="sb8d990e2"/>
          <w:color w:val="000000"/>
        </w:rPr>
        <w:t xml:space="preserve">it (see, </w:t>
      </w:r>
      <w:proofErr w:type="spellStart"/>
      <w:r w:rsidRPr="00097E81">
        <w:rPr>
          <w:rStyle w:val="sb8d990e2"/>
          <w:color w:val="000000"/>
        </w:rPr>
        <w:t>ECtHR</w:t>
      </w:r>
      <w:proofErr w:type="spellEnd"/>
      <w:r w:rsidRPr="00097E81">
        <w:rPr>
          <w:rStyle w:val="sb8d990e2"/>
          <w:color w:val="000000"/>
        </w:rPr>
        <w:t xml:space="preserve">, </w:t>
      </w:r>
      <w:r w:rsidRPr="00097E81">
        <w:rPr>
          <w:rStyle w:val="s6b621b36"/>
          <w:i/>
          <w:color w:val="000000"/>
        </w:rPr>
        <w:t>Brogan</w:t>
      </w:r>
      <w:r w:rsidRPr="00097E81">
        <w:rPr>
          <w:rStyle w:val="s6b621b36"/>
          <w:i/>
        </w:rPr>
        <w:t xml:space="preserve"> and Others v. the United </w:t>
      </w:r>
      <w:r w:rsidRPr="00097E81">
        <w:rPr>
          <w:rStyle w:val="s6b621b36"/>
          <w:i/>
          <w:color w:val="000000"/>
        </w:rPr>
        <w:t>Kingdom</w:t>
      </w:r>
      <w:r w:rsidRPr="00097E81">
        <w:rPr>
          <w:rStyle w:val="sb8d990e2"/>
          <w:color w:val="000000"/>
        </w:rPr>
        <w:t xml:space="preserve">, </w:t>
      </w:r>
      <w:r w:rsidRPr="00097E81">
        <w:rPr>
          <w:rStyle w:val="column01"/>
          <w:color w:val="000000"/>
        </w:rPr>
        <w:t>judgment of</w:t>
      </w:r>
      <w:r w:rsidRPr="00097E81">
        <w:rPr>
          <w:rStyle w:val="sb8d990e2"/>
          <w:color w:val="000000"/>
        </w:rPr>
        <w:t xml:space="preserve"> 29</w:t>
      </w:r>
      <w:r w:rsidRPr="00097E81">
        <w:rPr>
          <w:rStyle w:val="sb8d990e2"/>
        </w:rPr>
        <w:t xml:space="preserve"> November 1988,</w:t>
      </w:r>
      <w:r w:rsidRPr="00097E81">
        <w:t xml:space="preserve"> </w:t>
      </w:r>
      <w:r w:rsidRPr="00097E81">
        <w:rPr>
          <w:rStyle w:val="sb8d990e2"/>
        </w:rPr>
        <w:t xml:space="preserve">§ 53, Series A no. 145-B). </w:t>
      </w:r>
      <w:r w:rsidRPr="00097E81">
        <w:t xml:space="preserve">The Panel thus agrees with the SRSG that the nature and degree of scrutiny to determine whether the effectiveness of the investigation satisfies the minimum threshold depends on the circumstances of the particular case. </w:t>
      </w:r>
      <w:r w:rsidRPr="00097E81">
        <w:rPr>
          <w:rStyle w:val="sb8d990e2"/>
        </w:rPr>
        <w:t>For these reasons, the Panel considers that it will establish with regard to each case if all reasonable steps were taken to conduct an effective investigation as prescribed by Article 2,</w:t>
      </w:r>
      <w:r w:rsidRPr="00097E81">
        <w:t xml:space="preserve"> </w:t>
      </w:r>
      <w:r w:rsidRPr="00097E81">
        <w:rPr>
          <w:rStyle w:val="sb8d990e2"/>
        </w:rPr>
        <w:t>having regard to the realities of the investigative work in Kosovo</w:t>
      </w:r>
      <w:bookmarkStart w:id="23" w:name="_Ref354422702"/>
      <w:bookmarkEnd w:id="22"/>
      <w:r w:rsidR="000F156B">
        <w:rPr>
          <w:rStyle w:val="sb8d990e2"/>
        </w:rPr>
        <w:t>.</w:t>
      </w:r>
    </w:p>
    <w:p w:rsidR="000F156B" w:rsidRPr="000F156B" w:rsidRDefault="000F156B" w:rsidP="000F156B">
      <w:pPr>
        <w:suppressAutoHyphens/>
        <w:autoSpaceDE w:val="0"/>
        <w:jc w:val="both"/>
        <w:rPr>
          <w:rStyle w:val="sb8d990e2"/>
          <w:i/>
        </w:rPr>
      </w:pPr>
    </w:p>
    <w:p w:rsidR="000F156B" w:rsidRPr="00456214" w:rsidRDefault="00AE57DF" w:rsidP="00AE57DF">
      <w:pPr>
        <w:suppressAutoHyphens/>
        <w:autoSpaceDE w:val="0"/>
        <w:jc w:val="both"/>
        <w:rPr>
          <w:rStyle w:val="sb8d990e2"/>
        </w:rPr>
      </w:pPr>
      <w:r>
        <w:rPr>
          <w:rStyle w:val="sb8d990e2"/>
          <w:i/>
        </w:rPr>
        <w:t xml:space="preserve">d) </w:t>
      </w:r>
      <w:r w:rsidR="000F156B" w:rsidRPr="00AE57DF">
        <w:rPr>
          <w:rStyle w:val="sb8d990e2"/>
          <w:i/>
        </w:rPr>
        <w:t>Compliance with Article 2 in the present case</w:t>
      </w:r>
      <w:r w:rsidR="00F137A4" w:rsidRPr="00AE57DF">
        <w:rPr>
          <w:rStyle w:val="sb8d990e2"/>
          <w:i/>
        </w:rPr>
        <w:t>s</w:t>
      </w:r>
    </w:p>
    <w:p w:rsidR="000F156B" w:rsidRDefault="000F156B" w:rsidP="000F156B">
      <w:pPr>
        <w:pStyle w:val="ListParagraph"/>
        <w:rPr>
          <w:bCs/>
        </w:rPr>
      </w:pPr>
    </w:p>
    <w:p w:rsidR="0022302B" w:rsidRPr="00574244" w:rsidRDefault="0003164C" w:rsidP="001707FB">
      <w:pPr>
        <w:numPr>
          <w:ilvl w:val="0"/>
          <w:numId w:val="2"/>
        </w:numPr>
        <w:tabs>
          <w:tab w:val="left" w:pos="360"/>
        </w:tabs>
        <w:suppressAutoHyphens/>
        <w:autoSpaceDE w:val="0"/>
        <w:jc w:val="both"/>
      </w:pPr>
      <w:r>
        <w:t>As the Panel has already stated, t</w:t>
      </w:r>
      <w:r w:rsidR="009317A4" w:rsidRPr="00574244">
        <w:t xml:space="preserve">he SRSG states that an effective investigation was carried out in relation to the abduction of Mr D.P.; however, due to minimal information </w:t>
      </w:r>
      <w:r w:rsidR="00CD2A8F" w:rsidRPr="00574244">
        <w:t>available</w:t>
      </w:r>
      <w:r w:rsidR="009317A4" w:rsidRPr="00574244">
        <w:t>, no results could be achieved. Concerning the abduction o</w:t>
      </w:r>
      <w:r w:rsidR="00456214" w:rsidRPr="00574244">
        <w:t>f Mr Ms.</w:t>
      </w:r>
      <w:r w:rsidR="009317A4" w:rsidRPr="00574244">
        <w:t>Đ</w:t>
      </w:r>
      <w:r w:rsidR="00456214" w:rsidRPr="00574244">
        <w:t>.</w:t>
      </w:r>
      <w:r w:rsidR="009317A4" w:rsidRPr="00574244">
        <w:t xml:space="preserve">, the SRSG </w:t>
      </w:r>
      <w:r w:rsidR="00DD19A0" w:rsidRPr="00574244">
        <w:t xml:space="preserve">in essence </w:t>
      </w:r>
      <w:r w:rsidR="009317A4" w:rsidRPr="00574244">
        <w:t xml:space="preserve">states </w:t>
      </w:r>
      <w:r w:rsidR="0022302B" w:rsidRPr="00574244">
        <w:t>that</w:t>
      </w:r>
      <w:r w:rsidR="00032831" w:rsidRPr="00574244">
        <w:t>,</w:t>
      </w:r>
      <w:r w:rsidR="0022302B" w:rsidRPr="00574244">
        <w:t xml:space="preserve"> </w:t>
      </w:r>
      <w:r w:rsidR="00F9565A" w:rsidRPr="00574244">
        <w:t>from the documentation</w:t>
      </w:r>
      <w:r w:rsidR="00F972B4" w:rsidRPr="00574244">
        <w:t xml:space="preserve"> contained in the investigative file</w:t>
      </w:r>
      <w:r w:rsidR="00032831" w:rsidRPr="00574244">
        <w:t>,</w:t>
      </w:r>
      <w:r w:rsidR="0022302B" w:rsidRPr="00574244">
        <w:t xml:space="preserve"> it</w:t>
      </w:r>
      <w:r w:rsidR="00F9565A" w:rsidRPr="00574244">
        <w:t xml:space="preserve"> is not possible to establish whether </w:t>
      </w:r>
      <w:r w:rsidR="00266581" w:rsidRPr="00574244">
        <w:t xml:space="preserve">some </w:t>
      </w:r>
      <w:r w:rsidR="00032831" w:rsidRPr="00574244">
        <w:t>apparent gaps in the investigation</w:t>
      </w:r>
      <w:r w:rsidR="00F9565A" w:rsidRPr="00574244">
        <w:t xml:space="preserve"> </w:t>
      </w:r>
      <w:r w:rsidR="00032831" w:rsidRPr="00574244">
        <w:t>are</w:t>
      </w:r>
      <w:r w:rsidR="0022302B" w:rsidRPr="00574244">
        <w:t xml:space="preserve"> attributable </w:t>
      </w:r>
      <w:r w:rsidR="00F9565A" w:rsidRPr="00574244">
        <w:t>to a failure of the relevant offices to pass</w:t>
      </w:r>
      <w:r w:rsidR="0058721F" w:rsidRPr="00574244">
        <w:t xml:space="preserve"> on and </w:t>
      </w:r>
      <w:r w:rsidR="00F9565A" w:rsidRPr="00574244">
        <w:t>record</w:t>
      </w:r>
      <w:r w:rsidR="0058721F" w:rsidRPr="00574244">
        <w:t xml:space="preserve"> the</w:t>
      </w:r>
      <w:r w:rsidR="00F9565A" w:rsidRPr="00574244">
        <w:t xml:space="preserve"> information</w:t>
      </w:r>
      <w:r w:rsidR="00574244" w:rsidRPr="00574244">
        <w:t>,</w:t>
      </w:r>
      <w:r w:rsidR="00F9565A" w:rsidRPr="00574244">
        <w:t xml:space="preserve"> or rather to a mere lack of investigation</w:t>
      </w:r>
      <w:r w:rsidR="00FD01FF" w:rsidRPr="00574244">
        <w:t xml:space="preserve">. </w:t>
      </w:r>
      <w:r w:rsidR="0022302B" w:rsidRPr="00574244">
        <w:t>For this reason, he is not in a position to provide comments as to whether</w:t>
      </w:r>
      <w:r w:rsidR="00032831" w:rsidRPr="00574244">
        <w:t xml:space="preserve"> UNMIK conducted </w:t>
      </w:r>
      <w:r w:rsidR="0022302B" w:rsidRPr="00574244">
        <w:t>an effective investigation</w:t>
      </w:r>
      <w:r w:rsidR="00032831" w:rsidRPr="00574244">
        <w:t xml:space="preserve"> </w:t>
      </w:r>
      <w:r w:rsidR="0022302B" w:rsidRPr="00574244">
        <w:t>in this case.</w:t>
      </w:r>
    </w:p>
    <w:p w:rsidR="009724CC" w:rsidRPr="00574244" w:rsidRDefault="0022302B" w:rsidP="0022302B">
      <w:pPr>
        <w:suppressAutoHyphens/>
        <w:autoSpaceDE w:val="0"/>
        <w:ind w:left="360"/>
        <w:jc w:val="both"/>
      </w:pPr>
      <w:r w:rsidRPr="00574244">
        <w:t xml:space="preserve"> </w:t>
      </w:r>
    </w:p>
    <w:p w:rsidR="00CB1C7D" w:rsidRPr="005303C7" w:rsidRDefault="0022302B" w:rsidP="000B3221">
      <w:pPr>
        <w:numPr>
          <w:ilvl w:val="0"/>
          <w:numId w:val="2"/>
        </w:numPr>
        <w:suppressAutoHyphens/>
        <w:autoSpaceDE w:val="0"/>
        <w:jc w:val="both"/>
      </w:pPr>
      <w:r w:rsidRPr="005303C7">
        <w:t xml:space="preserve">In this regard, </w:t>
      </w:r>
      <w:r w:rsidR="00CB1C7D" w:rsidRPr="005303C7">
        <w:t xml:space="preserve">the Panel first addresses the issue of the burden of proof. At the admissibility stage, the Panel was satisfied that the complainants’ allegations were not groundless, thus it accepted the existence of a </w:t>
      </w:r>
      <w:r w:rsidR="00CB1C7D" w:rsidRPr="005303C7">
        <w:rPr>
          <w:i/>
        </w:rPr>
        <w:t>prima facie</w:t>
      </w:r>
      <w:r w:rsidR="007E02B7">
        <w:t xml:space="preserve"> case: that both Mr D.P</w:t>
      </w:r>
      <w:r w:rsidR="00CB1C7D" w:rsidRPr="005303C7">
        <w:t>. and</w:t>
      </w:r>
      <w:r w:rsidR="0058721F" w:rsidRPr="005303C7">
        <w:t xml:space="preserve"> Mr</w:t>
      </w:r>
      <w:r w:rsidR="00574244" w:rsidRPr="005303C7">
        <w:t xml:space="preserve"> Ms.</w:t>
      </w:r>
      <w:r w:rsidR="00CB1C7D" w:rsidRPr="005303C7">
        <w:t>Đ</w:t>
      </w:r>
      <w:r w:rsidR="00574244" w:rsidRPr="005303C7">
        <w:t>.</w:t>
      </w:r>
      <w:r w:rsidR="00CB1C7D" w:rsidRPr="005303C7">
        <w:t xml:space="preserve"> disappeared in life threatening circum</w:t>
      </w:r>
      <w:r w:rsidR="00574244" w:rsidRPr="005303C7">
        <w:t>stances and that</w:t>
      </w:r>
      <w:r w:rsidR="00444912" w:rsidRPr="005303C7">
        <w:t xml:space="preserve"> </w:t>
      </w:r>
      <w:r w:rsidR="0058721F" w:rsidRPr="005303C7">
        <w:t xml:space="preserve">UNMIK </w:t>
      </w:r>
      <w:r w:rsidR="00444912" w:rsidRPr="005303C7">
        <w:t>had become aware</w:t>
      </w:r>
      <w:r w:rsidR="0058721F" w:rsidRPr="005303C7">
        <w:t xml:space="preserve"> of their abduction at </w:t>
      </w:r>
      <w:r w:rsidR="005303C7">
        <w:t>the latest on 23 August 1999 with respect to</w:t>
      </w:r>
      <w:r w:rsidR="0058721F" w:rsidRPr="005303C7">
        <w:t xml:space="preserve"> Mr D.P. and on 13 Novem</w:t>
      </w:r>
      <w:r w:rsidR="005303C7">
        <w:t>ber 2000 with respect</w:t>
      </w:r>
      <w:r w:rsidR="00574244" w:rsidRPr="005303C7">
        <w:t xml:space="preserve"> to Mr Ms.</w:t>
      </w:r>
      <w:r w:rsidR="0058721F" w:rsidRPr="005303C7">
        <w:t xml:space="preserve"> Đ</w:t>
      </w:r>
      <w:r w:rsidR="00574244" w:rsidRPr="005303C7">
        <w:t>.</w:t>
      </w:r>
      <w:r w:rsidR="0058721F" w:rsidRPr="005303C7">
        <w:t xml:space="preserve"> (see §</w:t>
      </w:r>
      <w:r w:rsidR="000B3221" w:rsidRPr="005303C7">
        <w:t>§</w:t>
      </w:r>
      <w:r w:rsidR="005303C7" w:rsidRPr="005303C7">
        <w:t xml:space="preserve"> </w:t>
      </w:r>
      <w:r w:rsidR="0058721F" w:rsidRPr="005303C7">
        <w:t>34</w:t>
      </w:r>
      <w:r w:rsidR="000B3221" w:rsidRPr="005303C7">
        <w:t xml:space="preserve"> and 38</w:t>
      </w:r>
      <w:r w:rsidR="0058721F" w:rsidRPr="005303C7">
        <w:t xml:space="preserve"> above)</w:t>
      </w:r>
      <w:r w:rsidR="00CB1C7D" w:rsidRPr="005303C7">
        <w:t>.</w:t>
      </w:r>
    </w:p>
    <w:p w:rsidR="00CB1C7D" w:rsidRDefault="00CB1C7D" w:rsidP="00CB1C7D">
      <w:pPr>
        <w:tabs>
          <w:tab w:val="left" w:pos="360"/>
        </w:tabs>
        <w:suppressAutoHyphens/>
        <w:autoSpaceDE w:val="0"/>
        <w:ind w:left="360"/>
        <w:jc w:val="both"/>
      </w:pPr>
    </w:p>
    <w:p w:rsidR="00CB1C7D" w:rsidRPr="00D51DD4" w:rsidRDefault="00CB1C7D" w:rsidP="001707FB">
      <w:pPr>
        <w:numPr>
          <w:ilvl w:val="0"/>
          <w:numId w:val="2"/>
        </w:numPr>
        <w:tabs>
          <w:tab w:val="left" w:pos="360"/>
        </w:tabs>
        <w:suppressAutoHyphens/>
        <w:autoSpaceDE w:val="0"/>
        <w:jc w:val="both"/>
      </w:pPr>
      <w:r w:rsidRPr="00D51DD4">
        <w:t xml:space="preserve">Accordingly, applying the principles discussed above (see §§ </w:t>
      </w:r>
      <w:r w:rsidR="00444912" w:rsidRPr="00D51DD4">
        <w:t>70-73</w:t>
      </w:r>
      <w:r w:rsidRPr="00D51DD4">
        <w:t>), the Panel considers that the burden of proof has shifted to the respondent, so that it is for UNMIK to present the Panel with evidence of an adequate investigation as a defence against the allegations put forward by the complainant and accepted by the Panel as admissible. UNMIK has not discharged its obligation in this regard,</w:t>
      </w:r>
      <w:r w:rsidR="00444912" w:rsidRPr="00D51DD4">
        <w:t xml:space="preserve"> as it has neither presented a complete</w:t>
      </w:r>
      <w:r w:rsidRPr="00D51DD4">
        <w:t xml:space="preserve"> investigative file, nor has it in a “satisfactory and convincing” way explained its failure to do so. Accordingly, the Panel will draw inferences from this situation.</w:t>
      </w:r>
    </w:p>
    <w:p w:rsidR="00CB1C7D" w:rsidRDefault="00CB1C7D" w:rsidP="00CB1C7D">
      <w:pPr>
        <w:tabs>
          <w:tab w:val="left" w:pos="360"/>
        </w:tabs>
        <w:suppressAutoHyphens/>
        <w:autoSpaceDE w:val="0"/>
        <w:ind w:left="360"/>
        <w:jc w:val="both"/>
      </w:pPr>
    </w:p>
    <w:p w:rsidR="00CB1C7D" w:rsidRPr="00416605" w:rsidRDefault="00CB1C7D" w:rsidP="001707FB">
      <w:pPr>
        <w:numPr>
          <w:ilvl w:val="0"/>
          <w:numId w:val="2"/>
        </w:numPr>
        <w:tabs>
          <w:tab w:val="left" w:pos="360"/>
        </w:tabs>
        <w:suppressAutoHyphens/>
        <w:autoSpaceDE w:val="0"/>
        <w:jc w:val="both"/>
      </w:pPr>
      <w:r w:rsidRPr="00416605">
        <w:t xml:space="preserve">The Panel notes that according to the 2000 Annual Report of UNMIK Police, at least from mid-September 1999 the whole system of criminal investigation in </w:t>
      </w:r>
      <w:proofErr w:type="spellStart"/>
      <w:r w:rsidRPr="00416605">
        <w:t>Prishtinë</w:t>
      </w:r>
      <w:proofErr w:type="spellEnd"/>
      <w:r w:rsidRPr="00416605">
        <w:t>/</w:t>
      </w:r>
      <w:proofErr w:type="spellStart"/>
      <w:r w:rsidRPr="00416605">
        <w:t>Priŝtina</w:t>
      </w:r>
      <w:proofErr w:type="spellEnd"/>
      <w:r w:rsidRPr="00416605">
        <w:t xml:space="preserve"> region was under the full control of UNMIK. Therefore, it was UNMIK’s responsibility to ensure, first, that the investigation is conducted expeditiously and efficiently; second, that all relevant investigative material is properly handed over to the authority taking over  responsibility for investigation (EULEX, see § </w:t>
      </w:r>
      <w:r w:rsidR="00444912" w:rsidRPr="00416605">
        <w:t>23</w:t>
      </w:r>
      <w:r w:rsidRPr="00416605">
        <w:t xml:space="preserve"> above); and third, that the investigative files could be traced and retrieved, should a need  arise at any later stage.</w:t>
      </w:r>
    </w:p>
    <w:p w:rsidR="00CB1C7D" w:rsidRDefault="00CB1C7D" w:rsidP="00CB1C7D">
      <w:pPr>
        <w:tabs>
          <w:tab w:val="left" w:pos="360"/>
        </w:tabs>
        <w:suppressAutoHyphens/>
        <w:autoSpaceDE w:val="0"/>
        <w:ind w:left="360"/>
        <w:jc w:val="both"/>
      </w:pPr>
    </w:p>
    <w:p w:rsidR="00CB1C7D" w:rsidRPr="00416605" w:rsidRDefault="00CB1C7D" w:rsidP="001707FB">
      <w:pPr>
        <w:numPr>
          <w:ilvl w:val="0"/>
          <w:numId w:val="2"/>
        </w:numPr>
        <w:tabs>
          <w:tab w:val="left" w:pos="360"/>
        </w:tabs>
        <w:suppressAutoHyphens/>
        <w:autoSpaceDE w:val="0"/>
        <w:jc w:val="both"/>
      </w:pPr>
      <w:r w:rsidRPr="00416605">
        <w:t>The Panel infers from the</w:t>
      </w:r>
      <w:r w:rsidR="0004752F" w:rsidRPr="00416605">
        <w:t xml:space="preserve"> limited content of the </w:t>
      </w:r>
      <w:r w:rsidRPr="00416605">
        <w:t>investigative file</w:t>
      </w:r>
      <w:r w:rsidR="00A439C1" w:rsidRPr="00416605">
        <w:t xml:space="preserve"> </w:t>
      </w:r>
      <w:r w:rsidRPr="00416605">
        <w:t>that one of the following situations occurred: no investigation was carried out; UNMIK deliberately opted not to present the file to the Panel, despite its obligation to cooperate with the Panel and to provide it with the necessary assistance, including the release of documents relevant to the complaints under Section 15 of UNMIK Reg</w:t>
      </w:r>
      <w:r w:rsidR="00444912" w:rsidRPr="00416605">
        <w:t>ulation No. 2006/12 (cited in § 66</w:t>
      </w:r>
      <w:r w:rsidRPr="00416605">
        <w:t xml:space="preserve"> above); the file was not properly handed over to EULEX; or UNMIK failed to retrieve the file from the current custodian.</w:t>
      </w:r>
    </w:p>
    <w:p w:rsidR="00CB1C7D" w:rsidRDefault="00CB1C7D" w:rsidP="00CB1C7D">
      <w:pPr>
        <w:tabs>
          <w:tab w:val="left" w:pos="360"/>
        </w:tabs>
        <w:suppressAutoHyphens/>
        <w:autoSpaceDE w:val="0"/>
        <w:ind w:left="360"/>
        <w:jc w:val="both"/>
      </w:pPr>
    </w:p>
    <w:p w:rsidR="00422992" w:rsidRPr="000B3221" w:rsidRDefault="00CB1C7D" w:rsidP="000B3221">
      <w:pPr>
        <w:numPr>
          <w:ilvl w:val="0"/>
          <w:numId w:val="2"/>
        </w:numPr>
        <w:tabs>
          <w:tab w:val="left" w:pos="360"/>
        </w:tabs>
        <w:suppressAutoHyphens/>
        <w:autoSpaceDE w:val="0"/>
        <w:jc w:val="both"/>
      </w:pPr>
      <w:r>
        <w:t>The Panel has already noted above that it has no reason to doubt UNMIK’s good faith in seeking to provide the investigative file for the Panel’s review. However, the Panel considers that whichever of these potential explanations is applicable, it indicates a failure, which is directly attributable to UNMIK, either when it was exercising its executive functions, or in its current capacity.</w:t>
      </w:r>
    </w:p>
    <w:p w:rsidR="00131034" w:rsidRPr="00100191" w:rsidRDefault="00131034" w:rsidP="00100191">
      <w:pPr>
        <w:rPr>
          <w:highlight w:val="yellow"/>
        </w:rPr>
      </w:pPr>
    </w:p>
    <w:p w:rsidR="008319DE" w:rsidRPr="00416605" w:rsidRDefault="00131034" w:rsidP="008319DE">
      <w:pPr>
        <w:numPr>
          <w:ilvl w:val="0"/>
          <w:numId w:val="2"/>
        </w:numPr>
        <w:suppressAutoHyphens/>
        <w:autoSpaceDE w:val="0"/>
        <w:jc w:val="both"/>
      </w:pPr>
      <w:r w:rsidRPr="00416605">
        <w:t>The Panel notes that there were obvious shortcomings in the conduct of the investigation</w:t>
      </w:r>
      <w:r w:rsidR="00386FEF" w:rsidRPr="00416605">
        <w:t>s</w:t>
      </w:r>
      <w:r w:rsidRPr="00416605">
        <w:t xml:space="preserve"> sinc</w:t>
      </w:r>
      <w:r w:rsidR="00FB1606" w:rsidRPr="00416605">
        <w:t>e their</w:t>
      </w:r>
      <w:r w:rsidRPr="00416605">
        <w:t xml:space="preserve"> inception</w:t>
      </w:r>
      <w:r w:rsidR="00100191" w:rsidRPr="00416605">
        <w:t xml:space="preserve">, having in mind that the initial stage </w:t>
      </w:r>
      <w:r w:rsidR="0090251F">
        <w:t xml:space="preserve">of the investigation is of the </w:t>
      </w:r>
      <w:r w:rsidR="00100191" w:rsidRPr="00416605">
        <w:t>utmost importance</w:t>
      </w:r>
      <w:r w:rsidRPr="00416605">
        <w:t xml:space="preserve">. </w:t>
      </w:r>
      <w:r w:rsidR="00FB1606" w:rsidRPr="00416605">
        <w:t xml:space="preserve">However, in light of the considerations developed above concerning its limited temporal jurisdiction (see § </w:t>
      </w:r>
      <w:r w:rsidR="00444912" w:rsidRPr="00416605">
        <w:t>57</w:t>
      </w:r>
      <w:r w:rsidR="00FB1606" w:rsidRPr="00416605">
        <w:t xml:space="preserve">), the Panel recalls that it is competent </w:t>
      </w:r>
      <w:proofErr w:type="spellStart"/>
      <w:r w:rsidR="00FB1606" w:rsidRPr="00416605">
        <w:rPr>
          <w:i/>
        </w:rPr>
        <w:t>ratione</w:t>
      </w:r>
      <w:proofErr w:type="spellEnd"/>
      <w:r w:rsidR="00FB1606" w:rsidRPr="00416605">
        <w:rPr>
          <w:i/>
        </w:rPr>
        <w:t xml:space="preserve"> </w:t>
      </w:r>
      <w:proofErr w:type="spellStart"/>
      <w:r w:rsidR="00FB1606" w:rsidRPr="00416605">
        <w:rPr>
          <w:i/>
        </w:rPr>
        <w:t>temporis</w:t>
      </w:r>
      <w:proofErr w:type="spellEnd"/>
      <w:r w:rsidR="00FB1606" w:rsidRPr="00416605">
        <w:t xml:space="preserve"> to evaluate the compliance of the investigation</w:t>
      </w:r>
      <w:r w:rsidR="00386FEF" w:rsidRPr="00416605">
        <w:t>s</w:t>
      </w:r>
      <w:r w:rsidR="00FB1606" w:rsidRPr="00416605">
        <w:t xml:space="preserve"> with Article 2 of the ECHR only for the period after 23 April 2005, while taking into consideration the state of the case at that date (</w:t>
      </w:r>
      <w:proofErr w:type="spellStart"/>
      <w:r w:rsidR="00FB1606" w:rsidRPr="00416605">
        <w:t>ECtHR</w:t>
      </w:r>
      <w:proofErr w:type="spellEnd"/>
      <w:r w:rsidR="00FB1606" w:rsidRPr="00416605">
        <w:t xml:space="preserve">, </w:t>
      </w:r>
      <w:proofErr w:type="spellStart"/>
      <w:r w:rsidR="00FB1606" w:rsidRPr="00416605">
        <w:rPr>
          <w:i/>
        </w:rPr>
        <w:t>Palić</w:t>
      </w:r>
      <w:proofErr w:type="spellEnd"/>
      <w:r w:rsidR="00FB1606" w:rsidRPr="00416605">
        <w:rPr>
          <w:i/>
        </w:rPr>
        <w:t xml:space="preserve"> v. Bosnia and Herzegovina</w:t>
      </w:r>
      <w:r w:rsidR="00FB1606" w:rsidRPr="00416605">
        <w:t xml:space="preserve">, cited in § </w:t>
      </w:r>
      <w:r w:rsidR="00416605" w:rsidRPr="00416605">
        <w:t>78</w:t>
      </w:r>
      <w:r w:rsidR="00FB1606" w:rsidRPr="00416605">
        <w:t xml:space="preserve"> above, at § 70). The period under review ends on 9 December 2008, with EULEX taking over responsibility in the area of administration of justice (see §§ </w:t>
      </w:r>
      <w:r w:rsidR="00444912" w:rsidRPr="00416605">
        <w:t>22-23</w:t>
      </w:r>
      <w:r w:rsidR="00FB1606" w:rsidRPr="00416605">
        <w:t xml:space="preserve"> above).</w:t>
      </w:r>
    </w:p>
    <w:p w:rsidR="00BE14C9" w:rsidRPr="00461F28" w:rsidRDefault="00BE14C9" w:rsidP="00BE14C9">
      <w:pPr>
        <w:pStyle w:val="ListParagraph"/>
      </w:pPr>
    </w:p>
    <w:p w:rsidR="00BB637F" w:rsidRPr="00461F28" w:rsidRDefault="004A23C9" w:rsidP="00CD23D7">
      <w:pPr>
        <w:numPr>
          <w:ilvl w:val="0"/>
          <w:numId w:val="2"/>
        </w:numPr>
        <w:suppressAutoHyphens/>
        <w:autoSpaceDE w:val="0"/>
        <w:jc w:val="both"/>
      </w:pPr>
      <w:r w:rsidRPr="00461F28">
        <w:t xml:space="preserve">With regard to </w:t>
      </w:r>
      <w:r w:rsidR="0083267A" w:rsidRPr="00461F28">
        <w:t xml:space="preserve">Mr D.P., </w:t>
      </w:r>
      <w:r w:rsidR="00ED44E3" w:rsidRPr="00461F28">
        <w:t>the</w:t>
      </w:r>
      <w:r w:rsidR="0047605E" w:rsidRPr="00461F28">
        <w:t xml:space="preserve"> Panel notes that</w:t>
      </w:r>
      <w:r w:rsidR="000C66FC" w:rsidRPr="00461F28">
        <w:t xml:space="preserve"> a missing person file was opened</w:t>
      </w:r>
      <w:r w:rsidR="00F05B05" w:rsidRPr="00461F28">
        <w:t xml:space="preserve"> by the UNMIK MPU</w:t>
      </w:r>
      <w:r w:rsidR="000C66FC" w:rsidRPr="00461F28">
        <w:t xml:space="preserve"> only in March </w:t>
      </w:r>
      <w:proofErr w:type="gramStart"/>
      <w:r w:rsidR="000C66FC" w:rsidRPr="00461F28">
        <w:t>2003,</w:t>
      </w:r>
      <w:proofErr w:type="gramEnd"/>
      <w:r w:rsidR="000C66FC" w:rsidRPr="00461F28">
        <w:t xml:space="preserve"> two years after UNMIK had become aware of </w:t>
      </w:r>
      <w:r w:rsidR="00ED44E3" w:rsidRPr="00461F28">
        <w:t>the matter</w:t>
      </w:r>
      <w:r w:rsidR="00416605" w:rsidRPr="00461F28">
        <w:t>, with no explanation</w:t>
      </w:r>
      <w:r w:rsidR="008E76A2" w:rsidRPr="00461F28">
        <w:t xml:space="preserve"> for</w:t>
      </w:r>
      <w:r w:rsidR="00416605" w:rsidRPr="00461F28">
        <w:t xml:space="preserve"> this</w:t>
      </w:r>
      <w:r w:rsidR="008E76A2" w:rsidRPr="00461F28">
        <w:t xml:space="preserve"> delay</w:t>
      </w:r>
      <w:r w:rsidR="000C66FC" w:rsidRPr="00461F28">
        <w:t>. Moreover,</w:t>
      </w:r>
      <w:r w:rsidR="00F972B4" w:rsidRPr="00461F28">
        <w:t xml:space="preserve"> it appears that </w:t>
      </w:r>
      <w:r w:rsidR="000C66FC" w:rsidRPr="00461F28">
        <w:t>f</w:t>
      </w:r>
      <w:r w:rsidR="00F972B4" w:rsidRPr="00461F28">
        <w:t>rom that</w:t>
      </w:r>
      <w:r w:rsidR="00416605" w:rsidRPr="00461F28">
        <w:t xml:space="preserve"> time </w:t>
      </w:r>
      <w:r w:rsidR="00ED44E3" w:rsidRPr="00461F28">
        <w:t xml:space="preserve">until 23 April 2005, </w:t>
      </w:r>
      <w:r w:rsidR="00F972B4" w:rsidRPr="00461F28">
        <w:t>the only step</w:t>
      </w:r>
      <w:r w:rsidR="00F05B05" w:rsidRPr="00461F28">
        <w:t>s</w:t>
      </w:r>
      <w:r w:rsidR="00ED44E3" w:rsidRPr="00461F28">
        <w:t xml:space="preserve"> undertaken by</w:t>
      </w:r>
      <w:r w:rsidR="00F972B4" w:rsidRPr="00461F28">
        <w:t xml:space="preserve"> UNMIK Police w</w:t>
      </w:r>
      <w:r w:rsidR="00F05B05" w:rsidRPr="00461F28">
        <w:t>ere</w:t>
      </w:r>
      <w:r w:rsidR="00CD23D7" w:rsidRPr="00461F28">
        <w:t xml:space="preserve">, in March 2003, </w:t>
      </w:r>
      <w:r w:rsidR="00F972B4" w:rsidRPr="00461F28">
        <w:t>the</w:t>
      </w:r>
      <w:r w:rsidR="00ED44E3" w:rsidRPr="00461F28">
        <w:t xml:space="preserve"> recording in the MPU database </w:t>
      </w:r>
      <w:r w:rsidR="00F82218" w:rsidRPr="00461F28">
        <w:t>of the ante-mortem data previously gathered</w:t>
      </w:r>
      <w:r w:rsidR="00386FEF" w:rsidRPr="00461F28">
        <w:t xml:space="preserve"> by the ICRC</w:t>
      </w:r>
      <w:r w:rsidR="0022302B" w:rsidRPr="00461F28">
        <w:t xml:space="preserve"> </w:t>
      </w:r>
      <w:r w:rsidR="00F05B05" w:rsidRPr="00461F28">
        <w:t>and a review of the case in January 2005</w:t>
      </w:r>
      <w:r w:rsidR="008719CE" w:rsidRPr="00461F28">
        <w:t xml:space="preserve">. </w:t>
      </w:r>
      <w:r w:rsidR="00F05B05" w:rsidRPr="00461F28">
        <w:t>In particular, the Panel notes that no</w:t>
      </w:r>
      <w:r w:rsidR="008719CE" w:rsidRPr="00461F28">
        <w:t xml:space="preserve"> statement was ever taken from the complainant, </w:t>
      </w:r>
      <w:r w:rsidR="00F05B05" w:rsidRPr="00461F28">
        <w:t>as</w:t>
      </w:r>
      <w:r w:rsidR="008719CE" w:rsidRPr="00461F28">
        <w:t xml:space="preserve"> eye-witness to the abduction</w:t>
      </w:r>
      <w:r w:rsidR="00F05B05" w:rsidRPr="00461F28">
        <w:t>,</w:t>
      </w:r>
      <w:r w:rsidR="00664955" w:rsidRPr="00461F28">
        <w:t xml:space="preserve"> or from other potential witnesses</w:t>
      </w:r>
      <w:r w:rsidR="008719CE" w:rsidRPr="00461F28">
        <w:t xml:space="preserve">. </w:t>
      </w:r>
      <w:r w:rsidR="00386FEF" w:rsidRPr="00461F28">
        <w:t xml:space="preserve">In this regard, </w:t>
      </w:r>
      <w:r w:rsidR="00F05B05" w:rsidRPr="00461F28">
        <w:t>UNMIK</w:t>
      </w:r>
      <w:r w:rsidR="00386FEF" w:rsidRPr="00461F28">
        <w:t xml:space="preserve"> investigators </w:t>
      </w:r>
      <w:r w:rsidR="00F05B05" w:rsidRPr="00461F28">
        <w:t xml:space="preserve">reviewing the case </w:t>
      </w:r>
      <w:r w:rsidR="00386FEF" w:rsidRPr="00461F28">
        <w:t>stated</w:t>
      </w:r>
      <w:r w:rsidR="00F05B05" w:rsidRPr="00461F28">
        <w:t xml:space="preserve"> that </w:t>
      </w:r>
      <w:r w:rsidR="0022302B" w:rsidRPr="00461F28">
        <w:t xml:space="preserve">no </w:t>
      </w:r>
      <w:r w:rsidR="00416605" w:rsidRPr="00461F28">
        <w:t xml:space="preserve">phone number was provided </w:t>
      </w:r>
      <w:r w:rsidR="0022302B" w:rsidRPr="00461F28">
        <w:t>to reach the complainant</w:t>
      </w:r>
      <w:r w:rsidR="006805BE" w:rsidRPr="00461F28">
        <w:t xml:space="preserve">. </w:t>
      </w:r>
      <w:r w:rsidR="00F05B05" w:rsidRPr="00461F28">
        <w:t>The Panel notes, h</w:t>
      </w:r>
      <w:r w:rsidR="0084197A" w:rsidRPr="00461F28">
        <w:t>owever,</w:t>
      </w:r>
      <w:r w:rsidR="00F05B05" w:rsidRPr="00461F28">
        <w:t xml:space="preserve"> that</w:t>
      </w:r>
      <w:r w:rsidR="0084197A" w:rsidRPr="00461F28">
        <w:t xml:space="preserve"> there is no indication that </w:t>
      </w:r>
      <w:r w:rsidR="00510210" w:rsidRPr="00461F28">
        <w:t>any</w:t>
      </w:r>
      <w:r w:rsidR="008719CE" w:rsidRPr="00461F28">
        <w:t xml:space="preserve"> </w:t>
      </w:r>
      <w:r w:rsidR="002825FD" w:rsidRPr="00461F28">
        <w:t>genuine attempt</w:t>
      </w:r>
      <w:r w:rsidR="00F05B05" w:rsidRPr="00461F28">
        <w:t xml:space="preserve"> was ever made</w:t>
      </w:r>
      <w:r w:rsidR="0084197A" w:rsidRPr="00461F28">
        <w:t xml:space="preserve"> to locate </w:t>
      </w:r>
      <w:r w:rsidR="006E061B" w:rsidRPr="00461F28">
        <w:t>her</w:t>
      </w:r>
      <w:r w:rsidR="006805BE" w:rsidRPr="00461F28">
        <w:t xml:space="preserve">, </w:t>
      </w:r>
      <w:r w:rsidR="00F05B05" w:rsidRPr="00461F28">
        <w:t>for example</w:t>
      </w:r>
      <w:r w:rsidR="006E061B" w:rsidRPr="00461F28">
        <w:t xml:space="preserve"> </w:t>
      </w:r>
      <w:r w:rsidR="006805BE" w:rsidRPr="00461F28">
        <w:t>at her address in Serbia</w:t>
      </w:r>
      <w:r w:rsidR="00CD23D7" w:rsidRPr="00461F28">
        <w:t xml:space="preserve">, </w:t>
      </w:r>
      <w:r w:rsidR="00F05B05" w:rsidRPr="00461F28">
        <w:t>indicated in the case file,</w:t>
      </w:r>
      <w:r w:rsidR="006805BE" w:rsidRPr="00461F28">
        <w:t xml:space="preserve"> or through the ICRC. </w:t>
      </w:r>
    </w:p>
    <w:p w:rsidR="00BB637F" w:rsidRPr="00461F28" w:rsidRDefault="00BB637F" w:rsidP="00BB637F">
      <w:pPr>
        <w:pStyle w:val="ListParagraph"/>
      </w:pPr>
    </w:p>
    <w:p w:rsidR="00807822" w:rsidRPr="00461F28" w:rsidRDefault="00BB637F" w:rsidP="00BB637F">
      <w:pPr>
        <w:pStyle w:val="ListParagraph"/>
        <w:numPr>
          <w:ilvl w:val="0"/>
          <w:numId w:val="2"/>
        </w:numPr>
        <w:jc w:val="both"/>
      </w:pPr>
      <w:r w:rsidRPr="00461F28">
        <w:t xml:space="preserve">Moreover, the Panel notes that at the latest by 19 July 2001, </w:t>
      </w:r>
      <w:r w:rsidR="00461F28" w:rsidRPr="00461F28">
        <w:t xml:space="preserve">the </w:t>
      </w:r>
      <w:r w:rsidRPr="00461F28">
        <w:t>UNMIK Police MPU was, or ought to have been, aware that Mr D.P. had been abducted in similar circumstances and probably by the same perpet</w:t>
      </w:r>
      <w:r w:rsidR="00461F28" w:rsidRPr="00461F28">
        <w:t>rators as Mr Ms.</w:t>
      </w:r>
      <w:r w:rsidRPr="00461F28">
        <w:t>Đ</w:t>
      </w:r>
      <w:r w:rsidR="00461F28" w:rsidRPr="00461F28">
        <w:t>.</w:t>
      </w:r>
      <w:r w:rsidRPr="00461F28">
        <w:t xml:space="preserve"> and his brother. Indeed, information establishing a connection between the cases is contained in a witness statement</w:t>
      </w:r>
      <w:r w:rsidR="00461F28">
        <w:t>,</w:t>
      </w:r>
      <w:r w:rsidRPr="00461F28">
        <w:t xml:space="preserve"> dated 19 July 2001 (see § </w:t>
      </w:r>
      <w:r w:rsidR="00444912" w:rsidRPr="00461F28">
        <w:t>44</w:t>
      </w:r>
      <w:r w:rsidRPr="00461F28">
        <w:t xml:space="preserve"> above</w:t>
      </w:r>
      <w:r w:rsidR="00461F28" w:rsidRPr="00461F28">
        <w:t xml:space="preserve">), in the letter of the </w:t>
      </w:r>
      <w:r w:rsidRPr="00461F28">
        <w:t>Ministry of Internal Affairs</w:t>
      </w:r>
      <w:r w:rsidR="00461F28" w:rsidRPr="00461F28">
        <w:t xml:space="preserve"> of the Republic of Serbia</w:t>
      </w:r>
      <w:r w:rsidR="00461F28">
        <w:t>,</w:t>
      </w:r>
      <w:r w:rsidRPr="00461F28">
        <w:t xml:space="preserve"> dated 5 September 2001</w:t>
      </w:r>
      <w:r w:rsidR="00461F28">
        <w:t>,</w:t>
      </w:r>
      <w:r w:rsidRPr="00461F28">
        <w:t xml:space="preserve"> as well as in the MPU victim i</w:t>
      </w:r>
      <w:r w:rsidR="00461F28" w:rsidRPr="00461F28">
        <w:t>dentification form for Mr M</w:t>
      </w:r>
      <w:r w:rsidRPr="00461F28">
        <w:t>d</w:t>
      </w:r>
      <w:r w:rsidR="00461F28" w:rsidRPr="00461F28">
        <w:t>.</w:t>
      </w:r>
      <w:r w:rsidRPr="00461F28">
        <w:t>Đ</w:t>
      </w:r>
      <w:r w:rsidR="00461F28" w:rsidRPr="00461F28">
        <w:t xml:space="preserve">., included in Mr </w:t>
      </w:r>
      <w:proofErr w:type="spellStart"/>
      <w:r w:rsidR="00461F28" w:rsidRPr="00461F28">
        <w:t>Ms.</w:t>
      </w:r>
      <w:r w:rsidRPr="00461F28">
        <w:t>Đ</w:t>
      </w:r>
      <w:r w:rsidR="00461F28" w:rsidRPr="00461F28">
        <w:t>.</w:t>
      </w:r>
      <w:r w:rsidRPr="00461F28">
        <w:t>’s</w:t>
      </w:r>
      <w:proofErr w:type="spellEnd"/>
      <w:r w:rsidRPr="00461F28">
        <w:t xml:space="preserve"> case file, dated 25 January 2002 (</w:t>
      </w:r>
      <w:r w:rsidR="00444912" w:rsidRPr="00461F28">
        <w:t>see §</w:t>
      </w:r>
      <w:r w:rsidRPr="00461F28">
        <w:t xml:space="preserve"> </w:t>
      </w:r>
      <w:r w:rsidR="00444912" w:rsidRPr="00461F28">
        <w:t>38</w:t>
      </w:r>
      <w:r w:rsidRPr="00461F28">
        <w:t xml:space="preserve"> above). </w:t>
      </w:r>
      <w:r w:rsidR="00444912" w:rsidRPr="00461F28">
        <w:t>The Panel</w:t>
      </w:r>
      <w:r w:rsidR="00F05B05" w:rsidRPr="00461F28">
        <w:t xml:space="preserve"> further notes that, at the </w:t>
      </w:r>
      <w:r w:rsidR="00461F28">
        <w:t xml:space="preserve">time </w:t>
      </w:r>
      <w:r w:rsidR="00F05B05" w:rsidRPr="00461F28">
        <w:t>of reviewing the file in</w:t>
      </w:r>
      <w:r w:rsidRPr="00461F28">
        <w:t xml:space="preserve"> January</w:t>
      </w:r>
      <w:r w:rsidR="00F05B05" w:rsidRPr="00461F28">
        <w:t xml:space="preserve"> 2005, UNMIK</w:t>
      </w:r>
      <w:r w:rsidRPr="00461F28">
        <w:t xml:space="preserve"> </w:t>
      </w:r>
      <w:r w:rsidR="00F05B05" w:rsidRPr="00461F28">
        <w:t>had already</w:t>
      </w:r>
      <w:r w:rsidR="00461F28">
        <w:t xml:space="preserve"> been</w:t>
      </w:r>
      <w:r w:rsidR="00F05B05" w:rsidRPr="00461F28">
        <w:t xml:space="preserve"> presented with documentation concerning the abduction of Mr </w:t>
      </w:r>
      <w:r w:rsidR="00461F28" w:rsidRPr="00461F28">
        <w:t>Ms.</w:t>
      </w:r>
      <w:r w:rsidR="00F972B4" w:rsidRPr="00461F28">
        <w:t>Đ</w:t>
      </w:r>
      <w:r w:rsidR="00461F28" w:rsidRPr="00461F28">
        <w:t>.</w:t>
      </w:r>
      <w:r w:rsidR="00F05B05" w:rsidRPr="00461F28">
        <w:t xml:space="preserve"> and his brother which contained</w:t>
      </w:r>
      <w:r w:rsidR="00F9565A" w:rsidRPr="00461F28">
        <w:t xml:space="preserve"> also</w:t>
      </w:r>
      <w:r w:rsidR="00F05B05" w:rsidRPr="00461F28">
        <w:t xml:space="preserve"> information and investigative leads (name of alleged perpetrators, names of witnesses</w:t>
      </w:r>
      <w:r w:rsidR="00F9565A" w:rsidRPr="00461F28">
        <w:t xml:space="preserve">, indication of place of detention), with respect to Mr D.P.’s abduction. However, it appears </w:t>
      </w:r>
      <w:r w:rsidR="00444912" w:rsidRPr="00461F28">
        <w:t xml:space="preserve">that none of these leads was </w:t>
      </w:r>
      <w:r w:rsidR="00F9565A" w:rsidRPr="00461F28">
        <w:t>ever followed-up</w:t>
      </w:r>
      <w:r w:rsidR="00461F28">
        <w:t xml:space="preserve"> </w:t>
      </w:r>
      <w:r w:rsidR="00F9565A" w:rsidRPr="00461F28">
        <w:t xml:space="preserve">on by the UNMIK Police. </w:t>
      </w:r>
    </w:p>
    <w:p w:rsidR="00807822" w:rsidRPr="00AE4160" w:rsidRDefault="00807822" w:rsidP="00807822">
      <w:pPr>
        <w:pStyle w:val="ListParagraph"/>
      </w:pPr>
    </w:p>
    <w:p w:rsidR="009317A4" w:rsidRPr="00AE4160" w:rsidRDefault="00510210" w:rsidP="00BB637F">
      <w:pPr>
        <w:numPr>
          <w:ilvl w:val="0"/>
          <w:numId w:val="2"/>
        </w:numPr>
        <w:suppressAutoHyphens/>
        <w:autoSpaceDE w:val="0"/>
        <w:jc w:val="both"/>
      </w:pPr>
      <w:r w:rsidRPr="00AE4160">
        <w:t>Concerning</w:t>
      </w:r>
      <w:r w:rsidR="00BB637F" w:rsidRPr="00AE4160">
        <w:t xml:space="preserve"> specifically</w:t>
      </w:r>
      <w:r w:rsidRPr="00AE4160">
        <w:t xml:space="preserve"> the</w:t>
      </w:r>
      <w:r w:rsidR="00887421" w:rsidRPr="00AE4160">
        <w:t xml:space="preserve"> investigation into</w:t>
      </w:r>
      <w:r w:rsidR="00BB637F" w:rsidRPr="00AE4160">
        <w:t xml:space="preserve"> </w:t>
      </w:r>
      <w:r w:rsidR="00C8357E" w:rsidRPr="00AE4160">
        <w:t xml:space="preserve">Mr </w:t>
      </w:r>
      <w:proofErr w:type="spellStart"/>
      <w:r w:rsidR="00C9328D">
        <w:t>Ms.</w:t>
      </w:r>
      <w:r w:rsidR="00461F28" w:rsidRPr="00AE4160">
        <w:t>Đ.</w:t>
      </w:r>
      <w:r w:rsidR="00BB637F" w:rsidRPr="00AE4160">
        <w:t>’s</w:t>
      </w:r>
      <w:proofErr w:type="spellEnd"/>
      <w:r w:rsidR="00BB637F" w:rsidRPr="00AE4160">
        <w:t xml:space="preserve"> abduction</w:t>
      </w:r>
      <w:r w:rsidRPr="00AE4160">
        <w:t xml:space="preserve">, the Panel notes that </w:t>
      </w:r>
      <w:r w:rsidR="002178D9" w:rsidRPr="00AE4160">
        <w:t xml:space="preserve">some investigative steps </w:t>
      </w:r>
      <w:r w:rsidR="00CF46FD" w:rsidRPr="00AE4160">
        <w:t>were</w:t>
      </w:r>
      <w:r w:rsidR="002178D9" w:rsidRPr="00AE4160">
        <w:t xml:space="preserve"> taken by UNMIK Police</w:t>
      </w:r>
      <w:r w:rsidR="00CF46FD" w:rsidRPr="00AE4160">
        <w:t xml:space="preserve"> in 2000 and 2001</w:t>
      </w:r>
      <w:r w:rsidR="002178D9" w:rsidRPr="00AE4160">
        <w:t>, including opening a missing person file, gathering information from the victim’s you</w:t>
      </w:r>
      <w:r w:rsidR="00664955" w:rsidRPr="00AE4160">
        <w:t>nger brother (although</w:t>
      </w:r>
      <w:r w:rsidR="00444912" w:rsidRPr="00AE4160">
        <w:t xml:space="preserve"> no formal statement in this regard can be found in </w:t>
      </w:r>
      <w:r w:rsidR="00664955" w:rsidRPr="00AE4160">
        <w:t>the investigative file</w:t>
      </w:r>
      <w:r w:rsidR="002178D9" w:rsidRPr="00AE4160">
        <w:t>), and taking the statement of a witness allegedly detained with the victim</w:t>
      </w:r>
      <w:r w:rsidR="00807822" w:rsidRPr="00AE4160">
        <w:t>(s). However,</w:t>
      </w:r>
      <w:r w:rsidR="00CF46FD" w:rsidRPr="00AE4160">
        <w:t xml:space="preserve"> there is no indication in the investigative file that </w:t>
      </w:r>
      <w:r w:rsidR="00664955" w:rsidRPr="00AE4160">
        <w:t>the investigative leads</w:t>
      </w:r>
      <w:r w:rsidR="00F972B4" w:rsidRPr="00AE4160">
        <w:t xml:space="preserve"> </w:t>
      </w:r>
      <w:r w:rsidR="00664955" w:rsidRPr="00AE4160">
        <w:t>provided</w:t>
      </w:r>
      <w:r w:rsidR="00BB637F" w:rsidRPr="00AE4160">
        <w:t xml:space="preserve"> by the above-mentioned witnesses</w:t>
      </w:r>
      <w:r w:rsidR="00664955" w:rsidRPr="00AE4160">
        <w:t xml:space="preserve">, </w:t>
      </w:r>
      <w:r w:rsidR="00CF46FD" w:rsidRPr="00AE4160">
        <w:t>such as those concerning the</w:t>
      </w:r>
      <w:r w:rsidR="00664955" w:rsidRPr="00AE4160">
        <w:t xml:space="preserve"> possible i</w:t>
      </w:r>
      <w:r w:rsidR="00CF46FD" w:rsidRPr="00AE4160">
        <w:t>dentity of the perpetrators,</w:t>
      </w:r>
      <w:r w:rsidR="00664955" w:rsidRPr="00AE4160">
        <w:t xml:space="preserve"> named potential witnesses from the village, possible place of detention</w:t>
      </w:r>
      <w:r w:rsidR="000C66FC" w:rsidRPr="00AE4160">
        <w:t xml:space="preserve"> and probable killing</w:t>
      </w:r>
      <w:r w:rsidR="00887421" w:rsidRPr="00AE4160">
        <w:t>, were ever followed up</w:t>
      </w:r>
      <w:r w:rsidR="00664955" w:rsidRPr="00AE4160">
        <w:t xml:space="preserve">. </w:t>
      </w:r>
      <w:r w:rsidR="00B65A50" w:rsidRPr="00AE4160">
        <w:t>Approximately 4 ye</w:t>
      </w:r>
      <w:r w:rsidR="00BB637F" w:rsidRPr="00AE4160">
        <w:t>ars later, in February 2005, these failures were ignored by the investigators</w:t>
      </w:r>
      <w:r w:rsidR="00B65A50" w:rsidRPr="00AE4160">
        <w:t xml:space="preserve"> reviewing the case</w:t>
      </w:r>
      <w:r w:rsidR="00887421" w:rsidRPr="00AE4160">
        <w:t>,</w:t>
      </w:r>
      <w:r w:rsidR="00B65A50" w:rsidRPr="00AE4160">
        <w:t xml:space="preserve"> </w:t>
      </w:r>
      <w:r w:rsidR="00BB637F" w:rsidRPr="00AE4160">
        <w:t xml:space="preserve">who </w:t>
      </w:r>
      <w:r w:rsidR="00B65A50" w:rsidRPr="00AE4160">
        <w:t xml:space="preserve">stated that </w:t>
      </w:r>
      <w:r w:rsidR="00444912" w:rsidRPr="00AE4160">
        <w:t>no new information was available to</w:t>
      </w:r>
      <w:r w:rsidR="00887421" w:rsidRPr="00AE4160">
        <w:t xml:space="preserve"> enable</w:t>
      </w:r>
      <w:r w:rsidR="00444912" w:rsidRPr="00AE4160">
        <w:t xml:space="preserve"> proceed</w:t>
      </w:r>
      <w:r w:rsidR="00887421" w:rsidRPr="00AE4160">
        <w:t>ing</w:t>
      </w:r>
      <w:r w:rsidR="00444912" w:rsidRPr="00AE4160">
        <w:t xml:space="preserve"> further with the investigation of the case</w:t>
      </w:r>
      <w:r w:rsidR="00BB637F" w:rsidRPr="00AE4160">
        <w:t>.</w:t>
      </w:r>
      <w:r w:rsidR="00444912" w:rsidRPr="00AE4160">
        <w:t xml:space="preserve"> </w:t>
      </w:r>
      <w:r w:rsidR="00664955" w:rsidRPr="00AE4160">
        <w:t xml:space="preserve">The Panel also notes that, although at this time a connection had been established </w:t>
      </w:r>
      <w:r w:rsidR="00887421" w:rsidRPr="00AE4160">
        <w:t>between</w:t>
      </w:r>
      <w:r w:rsidR="00664955" w:rsidRPr="00AE4160">
        <w:t xml:space="preserve"> the abductions of Mr D.P., </w:t>
      </w:r>
      <w:r w:rsidR="00C31F9A" w:rsidRPr="00AE4160">
        <w:t>Mr</w:t>
      </w:r>
      <w:r w:rsidR="00887421" w:rsidRPr="00AE4160">
        <w:t xml:space="preserve"> Ms.</w:t>
      </w:r>
      <w:r w:rsidR="00664955" w:rsidRPr="00AE4160">
        <w:t>Đ</w:t>
      </w:r>
      <w:r w:rsidR="00887421" w:rsidRPr="00AE4160">
        <w:t>.</w:t>
      </w:r>
      <w:r w:rsidR="00664955" w:rsidRPr="00AE4160">
        <w:t xml:space="preserve"> and </w:t>
      </w:r>
      <w:r w:rsidR="00887421" w:rsidRPr="00AE4160">
        <w:t>Mr M</w:t>
      </w:r>
      <w:r w:rsidR="00B847F3" w:rsidRPr="00AE4160">
        <w:t>d</w:t>
      </w:r>
      <w:r w:rsidR="00887421" w:rsidRPr="00AE4160">
        <w:t>.</w:t>
      </w:r>
      <w:r w:rsidR="00664955" w:rsidRPr="00AE4160">
        <w:t>Đ</w:t>
      </w:r>
      <w:r w:rsidR="00887421" w:rsidRPr="00AE4160">
        <w:t>.</w:t>
      </w:r>
      <w:r w:rsidR="00664955" w:rsidRPr="00AE4160">
        <w:t>,</w:t>
      </w:r>
      <w:r w:rsidR="005A10F9" w:rsidRPr="00AE4160">
        <w:t xml:space="preserve"> no efforts were made to follow what appeared </w:t>
      </w:r>
      <w:r w:rsidR="00B65A50" w:rsidRPr="00AE4160">
        <w:t>a</w:t>
      </w:r>
      <w:r w:rsidR="00CF46FD" w:rsidRPr="00AE4160">
        <w:t xml:space="preserve"> </w:t>
      </w:r>
      <w:r w:rsidR="00B65A50" w:rsidRPr="00AE4160">
        <w:t xml:space="preserve">common </w:t>
      </w:r>
      <w:r w:rsidR="00CF46FD" w:rsidRPr="00AE4160">
        <w:t>obvious line</w:t>
      </w:r>
      <w:r w:rsidR="005A10F9" w:rsidRPr="00AE4160">
        <w:t xml:space="preserve"> of enquiry</w:t>
      </w:r>
      <w:r w:rsidR="00CF46FD" w:rsidRPr="00AE4160">
        <w:t>,</w:t>
      </w:r>
      <w:r w:rsidR="005A10F9" w:rsidRPr="00AE4160">
        <w:t xml:space="preserve"> </w:t>
      </w:r>
      <w:r w:rsidR="00CF46FD" w:rsidRPr="00AE4160">
        <w:t xml:space="preserve">apparently </w:t>
      </w:r>
      <w:r w:rsidR="005A10F9" w:rsidRPr="00AE4160">
        <w:t xml:space="preserve">leading to the KLA </w:t>
      </w:r>
      <w:r w:rsidR="00CF46FD" w:rsidRPr="00AE4160">
        <w:t xml:space="preserve">structures </w:t>
      </w:r>
      <w:r w:rsidR="00887421" w:rsidRPr="00AE4160">
        <w:t>in</w:t>
      </w:r>
      <w:r w:rsidR="005A10F9" w:rsidRPr="00AE4160">
        <w:t xml:space="preserve"> the area.</w:t>
      </w:r>
      <w:r w:rsidR="00CF46FD" w:rsidRPr="00AE4160">
        <w:t xml:space="preserve"> </w:t>
      </w:r>
    </w:p>
    <w:p w:rsidR="00BF4C07" w:rsidRDefault="00BF4C07" w:rsidP="00BF4C07">
      <w:pPr>
        <w:pStyle w:val="ListParagraph"/>
        <w:rPr>
          <w:highlight w:val="yellow"/>
        </w:rPr>
      </w:pPr>
    </w:p>
    <w:p w:rsidR="00BF4C07" w:rsidRPr="00AE4160" w:rsidRDefault="00BF4C07" w:rsidP="00BE256A">
      <w:pPr>
        <w:numPr>
          <w:ilvl w:val="0"/>
          <w:numId w:val="2"/>
        </w:numPr>
        <w:suppressAutoHyphens/>
        <w:autoSpaceDE w:val="0"/>
        <w:jc w:val="both"/>
      </w:pPr>
      <w:r w:rsidRPr="00AE4160">
        <w:t>Coming to the period within its jurisdiction, the Panel notes that these basic investigative steps and follow-u</w:t>
      </w:r>
      <w:r w:rsidR="00BB637F" w:rsidRPr="00AE4160">
        <w:t>ps had not yet been carried out, such as locating and formally interviewing the complainants and other eye-witnesses to the abduction, locating and interviewing those individuals</w:t>
      </w:r>
      <w:r w:rsidR="00AE4160" w:rsidRPr="00AE4160">
        <w:t xml:space="preserve"> consistently</w:t>
      </w:r>
      <w:r w:rsidR="00BB637F" w:rsidRPr="00AE4160">
        <w:t xml:space="preserve"> ind</w:t>
      </w:r>
      <w:r w:rsidR="00AE4160" w:rsidRPr="00AE4160">
        <w:t xml:space="preserve">icated by different </w:t>
      </w:r>
      <w:r w:rsidR="00BB637F" w:rsidRPr="00AE4160">
        <w:t xml:space="preserve">witnesses as the potential perpetrators, locating </w:t>
      </w:r>
      <w:r w:rsidR="00BE256A" w:rsidRPr="00AE4160">
        <w:t>and inspecting the prison in which the victims were allegedly detained and the surrounding areas in</w:t>
      </w:r>
      <w:r w:rsidR="00AE4160" w:rsidRPr="00AE4160">
        <w:t xml:space="preserve"> order</w:t>
      </w:r>
      <w:r w:rsidR="00BE256A" w:rsidRPr="00AE4160">
        <w:t xml:space="preserve"> to search</w:t>
      </w:r>
      <w:r w:rsidR="00AE4160" w:rsidRPr="00AE4160">
        <w:t xml:space="preserve"> for</w:t>
      </w:r>
      <w:r w:rsidR="00BE256A" w:rsidRPr="00AE4160">
        <w:t xml:space="preserve"> traces of the victims or of their bodies. After that critical date the failure to conduct the necessary investigative actions persisted, thus, in accordance with the continuing obligation to investigate (see § </w:t>
      </w:r>
      <w:r w:rsidR="00AE4160" w:rsidRPr="00AE4160">
        <w:t>80</w:t>
      </w:r>
      <w:r w:rsidR="00BE256A" w:rsidRPr="00AE4160">
        <w:t xml:space="preserve"> above), bringing the assessment of the whole investigation within the period of the Panel’s jurisdiction. </w:t>
      </w:r>
      <w:r w:rsidR="0043284C" w:rsidRPr="00AE4160">
        <w:t xml:space="preserve">Further, the Panel notes that, as of August 2005, the </w:t>
      </w:r>
      <w:proofErr w:type="spellStart"/>
      <w:r w:rsidR="0043284C" w:rsidRPr="00AE4160">
        <w:t>Prishtinë</w:t>
      </w:r>
      <w:proofErr w:type="spellEnd"/>
      <w:r w:rsidR="0043284C" w:rsidRPr="00AE4160">
        <w:t>/</w:t>
      </w:r>
      <w:proofErr w:type="spellStart"/>
      <w:r w:rsidR="0043284C" w:rsidRPr="00AE4160">
        <w:t>Priština</w:t>
      </w:r>
      <w:proofErr w:type="spellEnd"/>
      <w:r w:rsidR="0043284C" w:rsidRPr="00AE4160">
        <w:t xml:space="preserve"> District Public Prosecutor and UNMIK Police CCIU had been presented with a  criminal report from the first complainant, providing, one more time, the name of the alleged perpetrator for her husband’s abduction (the same KLA commander indicated in §§ 38, 40 and 41 above). However, there is no evidence in the file that any investigative actions were carried out following this report.  </w:t>
      </w:r>
    </w:p>
    <w:p w:rsidR="00BE256A" w:rsidRDefault="00BE256A" w:rsidP="00BE256A">
      <w:pPr>
        <w:pStyle w:val="ListParagraph"/>
        <w:rPr>
          <w:highlight w:val="yellow"/>
        </w:rPr>
      </w:pPr>
    </w:p>
    <w:p w:rsidR="006E05AE" w:rsidRPr="00AE4160" w:rsidRDefault="006E05AE" w:rsidP="005C125D">
      <w:pPr>
        <w:numPr>
          <w:ilvl w:val="0"/>
          <w:numId w:val="2"/>
        </w:numPr>
        <w:tabs>
          <w:tab w:val="left" w:pos="567"/>
        </w:tabs>
        <w:suppressAutoHyphens/>
        <w:autoSpaceDE w:val="0"/>
        <w:jc w:val="both"/>
      </w:pPr>
      <w:r w:rsidRPr="00AE4160">
        <w:t xml:space="preserve">In addition, the Panel considers that, as those responsible for the crime had not been located, UNMIK was obligated to use the means at its disposal to regularly review the progress of the investigation to ensure that nothing had been overlooked and any new evidence had been considered, as well as </w:t>
      </w:r>
      <w:r w:rsidR="00D960DE">
        <w:t xml:space="preserve">to inform the </w:t>
      </w:r>
      <w:r w:rsidR="00CA145A">
        <w:t>relatives of Mr D.P. and Mr Ms.</w:t>
      </w:r>
      <w:r w:rsidR="00D960DE" w:rsidRPr="00D960DE">
        <w:t xml:space="preserve">Đ. </w:t>
      </w:r>
      <w:r w:rsidRPr="00AE4160">
        <w:t xml:space="preserve">regarding any possible new leads of enquiry. However, there is no indication that any such review was ever undertaken </w:t>
      </w:r>
      <w:r w:rsidR="00AE4160" w:rsidRPr="00AE4160">
        <w:t>after</w:t>
      </w:r>
      <w:r w:rsidRPr="00AE4160">
        <w:t xml:space="preserve"> January/February 2005.</w:t>
      </w:r>
    </w:p>
    <w:p w:rsidR="006E05AE" w:rsidRDefault="006E05AE" w:rsidP="006E05AE">
      <w:pPr>
        <w:suppressAutoHyphens/>
        <w:autoSpaceDE w:val="0"/>
        <w:ind w:left="360"/>
        <w:jc w:val="both"/>
      </w:pPr>
    </w:p>
    <w:p w:rsidR="006E05AE" w:rsidRDefault="006E05AE" w:rsidP="005C125D">
      <w:pPr>
        <w:numPr>
          <w:ilvl w:val="0"/>
          <w:numId w:val="2"/>
        </w:numPr>
        <w:tabs>
          <w:tab w:val="left" w:pos="567"/>
        </w:tabs>
        <w:suppressAutoHyphens/>
        <w:autoSpaceDE w:val="0"/>
        <w:jc w:val="both"/>
      </w:pPr>
      <w: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6E05AE" w:rsidRDefault="006E05AE" w:rsidP="006E05AE">
      <w:pPr>
        <w:suppressAutoHyphens/>
        <w:autoSpaceDE w:val="0"/>
        <w:jc w:val="both"/>
      </w:pPr>
    </w:p>
    <w:p w:rsidR="006E05AE" w:rsidRPr="00BA51D8" w:rsidRDefault="006E05AE" w:rsidP="005C125D">
      <w:pPr>
        <w:numPr>
          <w:ilvl w:val="0"/>
          <w:numId w:val="2"/>
        </w:numPr>
        <w:tabs>
          <w:tab w:val="left" w:pos="567"/>
        </w:tabs>
        <w:suppressAutoHyphens/>
        <w:autoSpaceDE w:val="0"/>
        <w:jc w:val="both"/>
      </w:pPr>
      <w:r w:rsidRPr="00545382">
        <w:t xml:space="preserve">The Panel therefore considers that, having regard to all the circumstances of the particular case, no steps appear to have been taken by UNMIK to clarify the circumstances of Mr D.P. and Mr </w:t>
      </w:r>
      <w:proofErr w:type="spellStart"/>
      <w:r w:rsidR="00545382" w:rsidRPr="00545382">
        <w:t>Ms.</w:t>
      </w:r>
      <w:r w:rsidR="00B847F3" w:rsidRPr="00545382">
        <w:t>Đ</w:t>
      </w:r>
      <w:r w:rsidR="00545382" w:rsidRPr="00545382">
        <w:t>.</w:t>
      </w:r>
      <w:r w:rsidRPr="00545382">
        <w:t>’s</w:t>
      </w:r>
      <w:proofErr w:type="spellEnd"/>
      <w:r w:rsidRPr="00545382">
        <w:t xml:space="preserve"> </w:t>
      </w:r>
      <w:r w:rsidR="00B847F3" w:rsidRPr="00545382">
        <w:t xml:space="preserve">abduction and probable killing </w:t>
      </w:r>
      <w:r w:rsidR="00BA51D8">
        <w:t>and bring the</w:t>
      </w:r>
      <w:r w:rsidRPr="00545382">
        <w:t xml:space="preserve"> perpetrators to justice. In this sense the Panel considers that the investigation was not adequate and did not comply with the requirements of </w:t>
      </w:r>
      <w:r w:rsidRPr="00BA51D8">
        <w:t xml:space="preserve">promptness, expedition and effectiveness (see § </w:t>
      </w:r>
      <w:r w:rsidR="0043284C" w:rsidRPr="00BA51D8">
        <w:t>7</w:t>
      </w:r>
      <w:r w:rsidRPr="00BA51D8">
        <w:t>8 a</w:t>
      </w:r>
      <w:r w:rsidR="00B847F3" w:rsidRPr="00BA51D8">
        <w:t>bove), as required by Article 2.</w:t>
      </w:r>
    </w:p>
    <w:p w:rsidR="00B847F3" w:rsidRPr="00BA51D8" w:rsidRDefault="00B847F3" w:rsidP="00B847F3">
      <w:pPr>
        <w:suppressAutoHyphens/>
        <w:autoSpaceDE w:val="0"/>
        <w:jc w:val="both"/>
      </w:pPr>
    </w:p>
    <w:p w:rsidR="00BA51D8" w:rsidRDefault="006E05AE" w:rsidP="005C125D">
      <w:pPr>
        <w:numPr>
          <w:ilvl w:val="0"/>
          <w:numId w:val="2"/>
        </w:numPr>
        <w:tabs>
          <w:tab w:val="left" w:pos="567"/>
        </w:tabs>
        <w:suppressAutoHyphens/>
        <w:autoSpaceDE w:val="0"/>
        <w:jc w:val="both"/>
      </w:pPr>
      <w:r w:rsidRPr="00BA51D8">
        <w:t>As concerns the requirement of public scrutiny, the Panel recalls that Article 2 also requires</w:t>
      </w:r>
      <w:r w:rsidR="00BA51D8">
        <w:t xml:space="preserve"> that in all cases the victim's next-of-kin must</w:t>
      </w:r>
      <w:r w:rsidRPr="00BA51D8">
        <w:t xml:space="preserve"> be involved in the investigation to the extent necessary to safeguard his or her legitimate</w:t>
      </w:r>
      <w:r w:rsidR="00B847F3" w:rsidRPr="00BA51D8">
        <w:t xml:space="preserve"> interests</w:t>
      </w:r>
      <w:r w:rsidR="00BA51D8">
        <w:t xml:space="preserve"> </w:t>
      </w:r>
      <w:r w:rsidR="00BA51D8" w:rsidRPr="00BA51D8">
        <w:t xml:space="preserve">(see </w:t>
      </w:r>
      <w:proofErr w:type="spellStart"/>
      <w:r w:rsidR="00BA51D8" w:rsidRPr="00BA51D8">
        <w:t>ECtHR</w:t>
      </w:r>
      <w:proofErr w:type="spellEnd"/>
      <w:r w:rsidR="00BA51D8" w:rsidRPr="00BA51D8">
        <w:t xml:space="preserve"> [GC], </w:t>
      </w:r>
      <w:proofErr w:type="spellStart"/>
      <w:r w:rsidR="00BA51D8" w:rsidRPr="00BA51D8">
        <w:rPr>
          <w:i/>
        </w:rPr>
        <w:t>Tahsin</w:t>
      </w:r>
      <w:proofErr w:type="spellEnd"/>
      <w:r w:rsidR="00BA51D8" w:rsidRPr="00BA51D8">
        <w:rPr>
          <w:i/>
        </w:rPr>
        <w:t xml:space="preserve"> </w:t>
      </w:r>
      <w:proofErr w:type="spellStart"/>
      <w:r w:rsidR="00BA51D8" w:rsidRPr="00BA51D8">
        <w:rPr>
          <w:i/>
        </w:rPr>
        <w:t>Acar</w:t>
      </w:r>
      <w:proofErr w:type="spellEnd"/>
      <w:r w:rsidR="00BA51D8" w:rsidRPr="00BA51D8">
        <w:rPr>
          <w:i/>
        </w:rPr>
        <w:t xml:space="preserve"> v. Turkey</w:t>
      </w:r>
      <w:r w:rsidR="00BA51D8" w:rsidRPr="00BA51D8">
        <w:t xml:space="preserve">, no. 26307/95, judgment of 8 April 2004, § 226, ECHR 2004-III; </w:t>
      </w:r>
      <w:proofErr w:type="spellStart"/>
      <w:r w:rsidR="00BA51D8" w:rsidRPr="00BA51D8">
        <w:t>ECtHR</w:t>
      </w:r>
      <w:proofErr w:type="spellEnd"/>
      <w:r w:rsidR="00BA51D8" w:rsidRPr="00BA51D8">
        <w:t xml:space="preserve">, </w:t>
      </w:r>
      <w:proofErr w:type="spellStart"/>
      <w:r w:rsidR="00BA51D8" w:rsidRPr="00BA51D8">
        <w:rPr>
          <w:i/>
        </w:rPr>
        <w:t>Taniş</w:t>
      </w:r>
      <w:proofErr w:type="spellEnd"/>
      <w:r w:rsidR="00BA51D8" w:rsidRPr="00BA51D8">
        <w:rPr>
          <w:i/>
        </w:rPr>
        <w:t xml:space="preserve"> v. Turkey</w:t>
      </w:r>
      <w:r w:rsidR="00BA51D8" w:rsidRPr="00BA51D8">
        <w:t>, no. 65899/01, judgment of 2 August 2005, § 204, ECHR 2005-VIII).</w:t>
      </w:r>
    </w:p>
    <w:p w:rsidR="00BA51D8" w:rsidRDefault="00BA51D8" w:rsidP="00BA51D8">
      <w:pPr>
        <w:pStyle w:val="ListParagraph"/>
      </w:pPr>
    </w:p>
    <w:p w:rsidR="006E05AE" w:rsidRPr="00D960DE" w:rsidRDefault="00B847F3" w:rsidP="005C125D">
      <w:pPr>
        <w:numPr>
          <w:ilvl w:val="0"/>
          <w:numId w:val="2"/>
        </w:numPr>
        <w:tabs>
          <w:tab w:val="left" w:pos="567"/>
        </w:tabs>
        <w:suppressAutoHyphens/>
        <w:autoSpaceDE w:val="0"/>
        <w:jc w:val="both"/>
      </w:pPr>
      <w:r w:rsidRPr="00BA51D8">
        <w:t xml:space="preserve"> </w:t>
      </w:r>
      <w:r w:rsidRPr="00D960DE">
        <w:t xml:space="preserve">In this regard, the </w:t>
      </w:r>
      <w:r w:rsidR="006E05AE" w:rsidRPr="00D960DE">
        <w:t>complainant</w:t>
      </w:r>
      <w:r w:rsidRPr="00D960DE">
        <w:t>s claim</w:t>
      </w:r>
      <w:r w:rsidR="006E05AE" w:rsidRPr="00D960DE">
        <w:t xml:space="preserve"> that </w:t>
      </w:r>
      <w:r w:rsidRPr="00D960DE">
        <w:t>they were</w:t>
      </w:r>
      <w:r w:rsidR="006E05AE" w:rsidRPr="00D960DE">
        <w:t xml:space="preserve"> never informed about the steps taken by the investigators. The Panel notes that</w:t>
      </w:r>
      <w:r w:rsidRPr="00D960DE">
        <w:t xml:space="preserve"> no fo</w:t>
      </w:r>
      <w:r w:rsidR="00BA51D8" w:rsidRPr="00D960DE">
        <w:t>rmal statement was ever taken from</w:t>
      </w:r>
      <w:r w:rsidRPr="00D960DE">
        <w:t xml:space="preserve"> either complainant</w:t>
      </w:r>
      <w:r w:rsidR="0043284C" w:rsidRPr="00D960DE">
        <w:t xml:space="preserve"> </w:t>
      </w:r>
      <w:r w:rsidR="006E05AE" w:rsidRPr="00D960DE">
        <w:t>and</w:t>
      </w:r>
      <w:r w:rsidRPr="00D960DE">
        <w:t xml:space="preserve"> no information was given to them</w:t>
      </w:r>
      <w:r w:rsidR="006E05AE" w:rsidRPr="00D960DE">
        <w:t xml:space="preserve"> concerning the status of the investigation.</w:t>
      </w:r>
      <w:r w:rsidR="0043284C" w:rsidRPr="00D960DE">
        <w:t xml:space="preserve"> The Panel also notes that</w:t>
      </w:r>
      <w:r w:rsidR="00BA51D8" w:rsidRPr="00D960DE">
        <w:t xml:space="preserve"> in the above-mentioned criminal report </w:t>
      </w:r>
      <w:r w:rsidR="0043284C" w:rsidRPr="00D960DE">
        <w:t>the first comp</w:t>
      </w:r>
      <w:r w:rsidR="00BA51D8" w:rsidRPr="00D960DE">
        <w:t>lainant expressly complained about</w:t>
      </w:r>
      <w:r w:rsidR="0043284C" w:rsidRPr="00D960DE">
        <w:t xml:space="preserve"> the lack of feed-back on the</w:t>
      </w:r>
      <w:r w:rsidR="00BA51D8" w:rsidRPr="00D960DE">
        <w:t xml:space="preserve"> investigation</w:t>
      </w:r>
      <w:r w:rsidR="0043284C" w:rsidRPr="00D960DE">
        <w:t xml:space="preserve">. </w:t>
      </w:r>
      <w:r w:rsidR="006E05AE" w:rsidRPr="00D960DE">
        <w:t>The Pa</w:t>
      </w:r>
      <w:r w:rsidR="0043284C" w:rsidRPr="00D960DE">
        <w:t>nel understands the complainant</w:t>
      </w:r>
      <w:r w:rsidR="006E05AE" w:rsidRPr="00D960DE">
        <w:t>s</w:t>
      </w:r>
      <w:r w:rsidR="0043284C" w:rsidRPr="00D960DE">
        <w:t>’</w:t>
      </w:r>
      <w:r w:rsidR="006E05AE" w:rsidRPr="00D960DE">
        <w:t xml:space="preserve"> view that the extent of the information received was unsatisfactory. The Panel therefore considers that the investigation</w:t>
      </w:r>
      <w:r w:rsidR="0043284C" w:rsidRPr="00D960DE">
        <w:t>s</w:t>
      </w:r>
      <w:r w:rsidR="006E05AE" w:rsidRPr="00D960DE">
        <w:t xml:space="preserve"> </w:t>
      </w:r>
      <w:r w:rsidR="0043284C" w:rsidRPr="00D960DE">
        <w:t>were</w:t>
      </w:r>
      <w:r w:rsidR="006E05AE" w:rsidRPr="00D960DE">
        <w:t xml:space="preserve"> not accessible to the complainant</w:t>
      </w:r>
      <w:r w:rsidR="00BA51D8" w:rsidRPr="00D960DE">
        <w:t>s’ families</w:t>
      </w:r>
      <w:r w:rsidR="006E05AE" w:rsidRPr="00D960DE">
        <w:t xml:space="preserve"> as required by Article 2.</w:t>
      </w:r>
    </w:p>
    <w:p w:rsidR="006E05AE" w:rsidRPr="00D960DE" w:rsidRDefault="006E05AE" w:rsidP="00B847F3">
      <w:pPr>
        <w:suppressAutoHyphens/>
        <w:autoSpaceDE w:val="0"/>
        <w:ind w:left="360"/>
        <w:jc w:val="both"/>
      </w:pPr>
    </w:p>
    <w:p w:rsidR="007D7EC6" w:rsidRPr="00D960DE" w:rsidRDefault="006E05AE" w:rsidP="005C125D">
      <w:pPr>
        <w:numPr>
          <w:ilvl w:val="0"/>
          <w:numId w:val="2"/>
        </w:numPr>
        <w:tabs>
          <w:tab w:val="left" w:pos="567"/>
        </w:tabs>
        <w:suppressAutoHyphens/>
        <w:autoSpaceDE w:val="0"/>
        <w:jc w:val="both"/>
      </w:pPr>
      <w:r w:rsidRPr="00D960DE">
        <w:t>In light of the deficiencies and shortcomings as described above, the Panel concludes that UNMIK failed to carry out an adequate and ef</w:t>
      </w:r>
      <w:r w:rsidR="0043284C" w:rsidRPr="00D960DE">
        <w:t>fective investigation into the abduction and probable killing of the complainants’ husbands.</w:t>
      </w:r>
      <w:r w:rsidRPr="00D960DE">
        <w:t xml:space="preserve"> There has been accordingly a violation of Article 2 of the ECHR under its procedural limb.</w:t>
      </w:r>
      <w:bookmarkEnd w:id="23"/>
    </w:p>
    <w:p w:rsidR="00BC4E03" w:rsidRDefault="00BC4E03" w:rsidP="00BC4E03">
      <w:pPr>
        <w:suppressAutoHyphens/>
        <w:autoSpaceDE w:val="0"/>
        <w:jc w:val="both"/>
      </w:pPr>
    </w:p>
    <w:p w:rsidR="007D7EC6" w:rsidRDefault="007D7EC6" w:rsidP="001707FB">
      <w:pPr>
        <w:pStyle w:val="ListParagraph"/>
        <w:numPr>
          <w:ilvl w:val="0"/>
          <w:numId w:val="5"/>
        </w:numPr>
        <w:jc w:val="both"/>
        <w:rPr>
          <w:b/>
        </w:rPr>
      </w:pPr>
      <w:r w:rsidRPr="007D7EC6">
        <w:rPr>
          <w:b/>
        </w:rPr>
        <w:t>Alleged violation of Article 3 of the ECHR</w:t>
      </w:r>
    </w:p>
    <w:p w:rsidR="007D7EC6" w:rsidRPr="007D7EC6" w:rsidRDefault="007D7EC6" w:rsidP="007D7EC6">
      <w:pPr>
        <w:pStyle w:val="ListParagraph"/>
        <w:ind w:left="360"/>
        <w:jc w:val="both"/>
        <w:rPr>
          <w:b/>
        </w:rPr>
      </w:pPr>
    </w:p>
    <w:p w:rsidR="007D7EC6" w:rsidRDefault="007D7EC6" w:rsidP="005C125D">
      <w:pPr>
        <w:numPr>
          <w:ilvl w:val="0"/>
          <w:numId w:val="2"/>
        </w:numPr>
        <w:tabs>
          <w:tab w:val="left" w:pos="567"/>
        </w:tabs>
        <w:suppressAutoHyphens/>
        <w:autoSpaceDE w:val="0"/>
        <w:jc w:val="both"/>
      </w:pPr>
      <w:r w:rsidRPr="007D7EC6">
        <w:rPr>
          <w:lang w:eastAsia="en-US"/>
        </w:rPr>
        <w:t xml:space="preserve">The Panel considers that the complainant invokes, in substance, a violation of the right to be free from inhumane or degrading treatment, guaranteed by Article 3 of the ECHR. </w:t>
      </w:r>
    </w:p>
    <w:p w:rsidR="007D7EC6" w:rsidRDefault="007D7EC6" w:rsidP="007D7EC6">
      <w:pPr>
        <w:pStyle w:val="ListParagraph"/>
        <w:ind w:left="360"/>
        <w:jc w:val="both"/>
      </w:pPr>
    </w:p>
    <w:p w:rsidR="007D7EC6" w:rsidRDefault="007D7EC6" w:rsidP="001707FB">
      <w:pPr>
        <w:pStyle w:val="ListParagraph"/>
        <w:numPr>
          <w:ilvl w:val="0"/>
          <w:numId w:val="9"/>
        </w:numPr>
        <w:jc w:val="both"/>
        <w:rPr>
          <w:b/>
        </w:rPr>
      </w:pPr>
      <w:r w:rsidRPr="007D7EC6">
        <w:rPr>
          <w:b/>
        </w:rPr>
        <w:t>The scope of the Panel’s review</w:t>
      </w:r>
    </w:p>
    <w:p w:rsidR="007D7EC6" w:rsidRPr="007D7EC6" w:rsidRDefault="007D7EC6" w:rsidP="007D7EC6">
      <w:pPr>
        <w:pStyle w:val="ListParagraph"/>
        <w:ind w:left="360"/>
        <w:jc w:val="both"/>
        <w:rPr>
          <w:b/>
        </w:rPr>
      </w:pPr>
    </w:p>
    <w:p w:rsidR="007D7EC6" w:rsidRPr="00D960DE" w:rsidRDefault="007D7EC6" w:rsidP="005C125D">
      <w:pPr>
        <w:numPr>
          <w:ilvl w:val="0"/>
          <w:numId w:val="2"/>
        </w:numPr>
        <w:tabs>
          <w:tab w:val="left" w:pos="567"/>
        </w:tabs>
        <w:suppressAutoHyphens/>
        <w:autoSpaceDE w:val="0"/>
        <w:jc w:val="both"/>
      </w:pPr>
      <w:r w:rsidRPr="00D960DE">
        <w:rPr>
          <w:lang w:eastAsia="en-US"/>
        </w:rPr>
        <w:t>The Panel will consider the allegations under Article 3 of the ECHR, applying the same scope of review as was set out with regard to A</w:t>
      </w:r>
      <w:bookmarkStart w:id="24" w:name="_Ref354588604"/>
      <w:r w:rsidRPr="00D960DE">
        <w:rPr>
          <w:lang w:eastAsia="en-US"/>
        </w:rPr>
        <w:t xml:space="preserve">rticle 2 (see §§ </w:t>
      </w:r>
      <w:r w:rsidR="00F137A4" w:rsidRPr="00D960DE">
        <w:rPr>
          <w:lang w:eastAsia="en-US"/>
        </w:rPr>
        <w:t>52-5</w:t>
      </w:r>
      <w:r w:rsidRPr="00D960DE">
        <w:rPr>
          <w:lang w:eastAsia="en-US"/>
        </w:rPr>
        <w:t>7 above).</w:t>
      </w:r>
    </w:p>
    <w:p w:rsidR="007D7EC6" w:rsidRDefault="007D7EC6" w:rsidP="007D7EC6">
      <w:pPr>
        <w:pStyle w:val="ListParagraph"/>
        <w:ind w:left="360"/>
        <w:jc w:val="both"/>
      </w:pPr>
    </w:p>
    <w:p w:rsidR="007D7EC6" w:rsidRDefault="007D7EC6" w:rsidP="005C125D">
      <w:pPr>
        <w:numPr>
          <w:ilvl w:val="0"/>
          <w:numId w:val="2"/>
        </w:numPr>
        <w:tabs>
          <w:tab w:val="left" w:pos="567"/>
        </w:tabs>
        <w:suppressAutoHyphens/>
        <w:autoSpaceDE w:val="0"/>
        <w:jc w:val="both"/>
      </w:pPr>
      <w:r w:rsidRPr="007D7EC6">
        <w:rPr>
          <w:lang w:eastAsia="en-US"/>
        </w:rPr>
        <w:t xml:space="preserve">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7D7EC6">
        <w:rPr>
          <w:lang w:eastAsia="en-US"/>
        </w:rPr>
        <w:t>ECtHR</w:t>
      </w:r>
      <w:proofErr w:type="spellEnd"/>
      <w:r w:rsidRPr="007D7EC6">
        <w:rPr>
          <w:lang w:eastAsia="en-US"/>
        </w:rPr>
        <w:t xml:space="preserve"> [GC], </w:t>
      </w:r>
      <w:proofErr w:type="spellStart"/>
      <w:r w:rsidRPr="007D7EC6">
        <w:rPr>
          <w:i/>
          <w:lang w:eastAsia="en-US"/>
        </w:rPr>
        <w:t>Çakici</w:t>
      </w:r>
      <w:proofErr w:type="spellEnd"/>
      <w:r w:rsidRPr="007D7EC6">
        <w:rPr>
          <w:i/>
          <w:lang w:eastAsia="en-US"/>
        </w:rPr>
        <w:t xml:space="preserve"> v. Turkey</w:t>
      </w:r>
      <w:r w:rsidRPr="007D7EC6">
        <w:rPr>
          <w:lang w:eastAsia="en-US"/>
        </w:rPr>
        <w:t xml:space="preserve">, no. 23657/94, judgment of 8 July 1999, § 98, </w:t>
      </w:r>
      <w:r w:rsidRPr="007D7EC6">
        <w:rPr>
          <w:i/>
          <w:lang w:eastAsia="en-US"/>
        </w:rPr>
        <w:t>ECHR</w:t>
      </w:r>
      <w:r w:rsidRPr="007D7EC6">
        <w:rPr>
          <w:lang w:eastAsia="en-US"/>
        </w:rPr>
        <w:t xml:space="preserve">, 1999-IV; </w:t>
      </w:r>
      <w:proofErr w:type="spellStart"/>
      <w:r w:rsidRPr="007D7EC6">
        <w:rPr>
          <w:lang w:eastAsia="en-US"/>
        </w:rPr>
        <w:t>ECtHR</w:t>
      </w:r>
      <w:proofErr w:type="spellEnd"/>
      <w:r w:rsidRPr="007D7EC6">
        <w:rPr>
          <w:lang w:eastAsia="en-US"/>
        </w:rPr>
        <w:t xml:space="preserve"> [GC], </w:t>
      </w:r>
      <w:r w:rsidRPr="007D7EC6">
        <w:rPr>
          <w:i/>
          <w:lang w:eastAsia="en-US"/>
        </w:rPr>
        <w:t>Cyprus v. Turkey</w:t>
      </w:r>
      <w:r w:rsidRPr="007D7EC6">
        <w:rPr>
          <w:lang w:eastAsia="en-US"/>
        </w:rPr>
        <w:t xml:space="preserve">, no. 25781/94, </w:t>
      </w:r>
      <w:r w:rsidR="00D960DE">
        <w:rPr>
          <w:lang w:eastAsia="en-US"/>
        </w:rPr>
        <w:t xml:space="preserve">cited in </w:t>
      </w:r>
      <w:r w:rsidR="00D960DE" w:rsidRPr="00D960DE">
        <w:rPr>
          <w:lang w:eastAsia="en-US"/>
        </w:rPr>
        <w:t>§</w:t>
      </w:r>
      <w:r w:rsidR="00D960DE">
        <w:rPr>
          <w:lang w:eastAsia="en-US"/>
        </w:rPr>
        <w:t xml:space="preserve"> 57 above</w:t>
      </w:r>
      <w:r w:rsidRPr="007D7EC6">
        <w:rPr>
          <w:lang w:eastAsia="en-US"/>
        </w:rPr>
        <w:t>,</w:t>
      </w:r>
      <w:r w:rsidR="00D960DE">
        <w:rPr>
          <w:lang w:eastAsia="en-US"/>
        </w:rPr>
        <w:t xml:space="preserve"> at</w:t>
      </w:r>
      <w:r w:rsidRPr="007D7EC6">
        <w:rPr>
          <w:lang w:eastAsia="en-US"/>
        </w:rPr>
        <w:t xml:space="preserve"> § 156,</w:t>
      </w:r>
      <w:r w:rsidRPr="007D7EC6">
        <w:rPr>
          <w:i/>
          <w:lang w:eastAsia="en-US"/>
        </w:rPr>
        <w:t xml:space="preserve"> ECHR</w:t>
      </w:r>
      <w:r w:rsidRPr="007D7EC6">
        <w:rPr>
          <w:lang w:eastAsia="en-US"/>
        </w:rPr>
        <w:t xml:space="preserve">, 2001-IV; </w:t>
      </w:r>
      <w:proofErr w:type="spellStart"/>
      <w:r w:rsidRPr="007D7EC6">
        <w:rPr>
          <w:lang w:eastAsia="en-US"/>
        </w:rPr>
        <w:t>ECtHR</w:t>
      </w:r>
      <w:proofErr w:type="spellEnd"/>
      <w:r w:rsidRPr="007D7EC6">
        <w:rPr>
          <w:lang w:eastAsia="en-US"/>
        </w:rPr>
        <w:t xml:space="preserve">, </w:t>
      </w:r>
      <w:proofErr w:type="spellStart"/>
      <w:r w:rsidRPr="007D7EC6">
        <w:rPr>
          <w:i/>
          <w:lang w:eastAsia="en-US"/>
        </w:rPr>
        <w:t>Orhan</w:t>
      </w:r>
      <w:proofErr w:type="spellEnd"/>
      <w:r w:rsidRPr="007D7EC6">
        <w:rPr>
          <w:i/>
          <w:lang w:eastAsia="en-US"/>
        </w:rPr>
        <w:t xml:space="preserve"> v. Turkey</w:t>
      </w:r>
      <w:r w:rsidRPr="007D7EC6">
        <w:rPr>
          <w:lang w:eastAsia="en-US"/>
        </w:rPr>
        <w:t xml:space="preserve">, no. </w:t>
      </w:r>
      <w:r w:rsidRPr="00D960DE">
        <w:rPr>
          <w:lang w:eastAsia="en-US"/>
        </w:rPr>
        <w:t xml:space="preserve">25656/94, judgment of 18 June 2002, § 358; </w:t>
      </w:r>
      <w:proofErr w:type="spellStart"/>
      <w:r w:rsidRPr="00D960DE">
        <w:rPr>
          <w:lang w:eastAsia="en-US"/>
        </w:rPr>
        <w:t>ECtHR</w:t>
      </w:r>
      <w:proofErr w:type="spellEnd"/>
      <w:r w:rsidRPr="00D960DE">
        <w:rPr>
          <w:lang w:eastAsia="en-US"/>
        </w:rPr>
        <w:t xml:space="preserve">, </w:t>
      </w:r>
      <w:proofErr w:type="spellStart"/>
      <w:r w:rsidRPr="00D960DE">
        <w:rPr>
          <w:i/>
          <w:lang w:eastAsia="en-US"/>
        </w:rPr>
        <w:t>Bazorkina</w:t>
      </w:r>
      <w:proofErr w:type="spellEnd"/>
      <w:r w:rsidRPr="00D960DE">
        <w:rPr>
          <w:i/>
          <w:lang w:eastAsia="en-US"/>
        </w:rPr>
        <w:t xml:space="preserve"> v. Russia</w:t>
      </w:r>
      <w:r w:rsidRPr="00D960DE">
        <w:rPr>
          <w:lang w:eastAsia="en-US"/>
        </w:rPr>
        <w:t xml:space="preserve">, cited in § </w:t>
      </w:r>
      <w:r w:rsidRPr="00D960DE">
        <w:rPr>
          <w:lang w:val="en-US" w:eastAsia="en-US"/>
        </w:rPr>
        <w:fldChar w:fldCharType="begin"/>
      </w:r>
      <w:r w:rsidRPr="00D960DE">
        <w:rPr>
          <w:lang w:val="en-US" w:eastAsia="en-US"/>
        </w:rPr>
        <w:instrText xml:space="preserve"> REF _Ref348542926 \r \h  \* MERGEFORMAT </w:instrText>
      </w:r>
      <w:r w:rsidRPr="00D960DE">
        <w:rPr>
          <w:lang w:val="en-US" w:eastAsia="en-US"/>
        </w:rPr>
      </w:r>
      <w:r w:rsidRPr="00D960DE">
        <w:rPr>
          <w:lang w:val="en-US" w:eastAsia="en-US"/>
        </w:rPr>
        <w:fldChar w:fldCharType="separate"/>
      </w:r>
      <w:r w:rsidR="008531F1" w:rsidRPr="008531F1">
        <w:rPr>
          <w:lang w:eastAsia="en-US"/>
        </w:rPr>
        <w:t>87</w:t>
      </w:r>
      <w:r w:rsidRPr="00D960DE">
        <w:rPr>
          <w:lang w:val="en-US" w:eastAsia="en-US"/>
        </w:rPr>
        <w:fldChar w:fldCharType="end"/>
      </w:r>
      <w:r w:rsidRPr="00D960DE">
        <w:rPr>
          <w:lang w:eastAsia="en-US"/>
        </w:rPr>
        <w:t xml:space="preserve"> above</w:t>
      </w:r>
      <w:r w:rsidRPr="007D7EC6">
        <w:rPr>
          <w:lang w:eastAsia="en-US"/>
        </w:rPr>
        <w:t xml:space="preserve">, at § 139; </w:t>
      </w:r>
      <w:proofErr w:type="spellStart"/>
      <w:r w:rsidRPr="007D7EC6">
        <w:rPr>
          <w:lang w:eastAsia="en-US"/>
        </w:rPr>
        <w:t>ECtHR</w:t>
      </w:r>
      <w:proofErr w:type="spellEnd"/>
      <w:r w:rsidRPr="007D7EC6">
        <w:rPr>
          <w:lang w:eastAsia="en-US"/>
        </w:rPr>
        <w:t xml:space="preserve">, </w:t>
      </w:r>
      <w:proofErr w:type="spellStart"/>
      <w:r w:rsidRPr="007D7EC6">
        <w:rPr>
          <w:i/>
          <w:lang w:eastAsia="en-US"/>
        </w:rPr>
        <w:t>Palić</w:t>
      </w:r>
      <w:proofErr w:type="spellEnd"/>
      <w:r w:rsidRPr="007D7EC6">
        <w:rPr>
          <w:i/>
          <w:lang w:eastAsia="en-US"/>
        </w:rPr>
        <w:t xml:space="preserve"> v. Bosnia and Herzegovina,</w:t>
      </w:r>
      <w:r w:rsidRPr="007D7EC6">
        <w:rPr>
          <w:lang w:eastAsia="en-US"/>
        </w:rPr>
        <w:t xml:space="preserve"> cited in § </w:t>
      </w:r>
      <w:r w:rsidR="00D960DE">
        <w:rPr>
          <w:lang w:val="en-US" w:eastAsia="en-US"/>
        </w:rPr>
        <w:t>78</w:t>
      </w:r>
      <w:r w:rsidRPr="007D7EC6">
        <w:rPr>
          <w:lang w:eastAsia="en-US"/>
        </w:rPr>
        <w:t xml:space="preserve"> above, at § 74; </w:t>
      </w:r>
      <w:proofErr w:type="spellStart"/>
      <w:r w:rsidRPr="007D7EC6">
        <w:rPr>
          <w:lang w:eastAsia="en-US"/>
        </w:rPr>
        <w:t>ECtHR</w:t>
      </w:r>
      <w:proofErr w:type="spellEnd"/>
      <w:r w:rsidRPr="007D7EC6">
        <w:rPr>
          <w:lang w:eastAsia="en-US"/>
        </w:rPr>
        <w:t xml:space="preserve">, </w:t>
      </w:r>
      <w:proofErr w:type="spellStart"/>
      <w:r w:rsidRPr="007D7EC6">
        <w:rPr>
          <w:i/>
          <w:lang w:eastAsia="en-US"/>
        </w:rPr>
        <w:t>Alpatu</w:t>
      </w:r>
      <w:proofErr w:type="spellEnd"/>
      <w:r w:rsidRPr="007D7EC6">
        <w:rPr>
          <w:i/>
          <w:lang w:eastAsia="en-US"/>
        </w:rPr>
        <w:t xml:space="preserve"> </w:t>
      </w:r>
      <w:proofErr w:type="spellStart"/>
      <w:r w:rsidRPr="007D7EC6">
        <w:rPr>
          <w:i/>
          <w:lang w:eastAsia="en-US"/>
        </w:rPr>
        <w:t>Israilova</w:t>
      </w:r>
      <w:proofErr w:type="spellEnd"/>
      <w:r w:rsidRPr="007D7EC6">
        <w:rPr>
          <w:i/>
          <w:lang w:eastAsia="en-US"/>
        </w:rPr>
        <w:t xml:space="preserve"> v. Russia</w:t>
      </w:r>
      <w:r w:rsidRPr="007D7EC6">
        <w:rPr>
          <w:lang w:eastAsia="en-US"/>
        </w:rPr>
        <w:t xml:space="preserve">, no. 15438/05, judgment of 14 March 2013, § 69; see also HRAP, </w:t>
      </w:r>
      <w:proofErr w:type="spellStart"/>
      <w:r w:rsidRPr="007D7EC6">
        <w:rPr>
          <w:i/>
          <w:lang w:eastAsia="en-US"/>
        </w:rPr>
        <w:t>Zdravković</w:t>
      </w:r>
      <w:proofErr w:type="spellEnd"/>
      <w:r w:rsidRPr="007D7EC6">
        <w:rPr>
          <w:lang w:eastAsia="en-US"/>
        </w:rPr>
        <w:t xml:space="preserve">, no. 46/08, decision of 17 April 2009, § 41). “It is especially in respect of the latter that a relative may claim directly to be a victim of the authorities’ conduct” (see, among others, </w:t>
      </w:r>
      <w:proofErr w:type="spellStart"/>
      <w:r w:rsidRPr="007D7EC6">
        <w:rPr>
          <w:lang w:eastAsia="en-US"/>
        </w:rPr>
        <w:t>ECtHR</w:t>
      </w:r>
      <w:proofErr w:type="spellEnd"/>
      <w:r w:rsidRPr="007D7EC6">
        <w:rPr>
          <w:lang w:eastAsia="en-US"/>
        </w:rPr>
        <w:t xml:space="preserve">, </w:t>
      </w:r>
      <w:proofErr w:type="spellStart"/>
      <w:r w:rsidRPr="007D7EC6">
        <w:rPr>
          <w:i/>
          <w:lang w:eastAsia="en-US"/>
        </w:rPr>
        <w:t>Er</w:t>
      </w:r>
      <w:proofErr w:type="spellEnd"/>
      <w:r w:rsidRPr="007D7EC6">
        <w:rPr>
          <w:i/>
          <w:lang w:eastAsia="en-US"/>
        </w:rPr>
        <w:t xml:space="preserve"> and Others v. Turkey</w:t>
      </w:r>
      <w:r w:rsidRPr="007D7EC6">
        <w:rPr>
          <w:lang w:eastAsia="en-US"/>
        </w:rPr>
        <w:t>, no. 23016/04, judgment of 31 July 2012, § 94).</w:t>
      </w:r>
      <w:bookmarkEnd w:id="24"/>
    </w:p>
    <w:p w:rsidR="007D7EC6" w:rsidRDefault="007D7EC6" w:rsidP="007D7EC6">
      <w:pPr>
        <w:pStyle w:val="ListParagraph"/>
        <w:ind w:left="360"/>
        <w:jc w:val="both"/>
      </w:pPr>
    </w:p>
    <w:p w:rsidR="007D7EC6" w:rsidRDefault="007D7EC6" w:rsidP="005C125D">
      <w:pPr>
        <w:numPr>
          <w:ilvl w:val="0"/>
          <w:numId w:val="2"/>
        </w:numPr>
        <w:tabs>
          <w:tab w:val="left" w:pos="567"/>
        </w:tabs>
        <w:suppressAutoHyphens/>
        <w:autoSpaceDE w:val="0"/>
        <w:jc w:val="both"/>
      </w:pPr>
      <w:r w:rsidRPr="007D7EC6">
        <w:rPr>
          <w:lang w:eastAsia="en-US"/>
        </w:rPr>
        <w:t>Lastly, where  mental suffering caused by the authorities’ reactions to the disappearance is at stake, the alleged violation is contrary to the substantive element of Article 3 of the ECHR, not its procedural element, as is the case with regard to Article 2 (</w:t>
      </w:r>
      <w:proofErr w:type="spellStart"/>
      <w:r w:rsidRPr="007D7EC6">
        <w:rPr>
          <w:lang w:eastAsia="en-US"/>
        </w:rPr>
        <w:t>ECtHR</w:t>
      </w:r>
      <w:proofErr w:type="spellEnd"/>
      <w:r w:rsidRPr="007D7EC6">
        <w:rPr>
          <w:lang w:eastAsia="en-US"/>
        </w:rPr>
        <w:t xml:space="preserve">, </w:t>
      </w:r>
      <w:proofErr w:type="spellStart"/>
      <w:r w:rsidRPr="007D7EC6">
        <w:rPr>
          <w:i/>
          <w:lang w:eastAsia="en-US"/>
        </w:rPr>
        <w:t>Gelayevy</w:t>
      </w:r>
      <w:proofErr w:type="spellEnd"/>
      <w:r w:rsidRPr="007D7EC6">
        <w:rPr>
          <w:i/>
          <w:lang w:eastAsia="en-US"/>
        </w:rPr>
        <w:t xml:space="preserve"> v. Russia</w:t>
      </w:r>
      <w:r w:rsidRPr="007D7EC6">
        <w:rPr>
          <w:lang w:eastAsia="en-US"/>
        </w:rPr>
        <w:t xml:space="preserve">, no. 20216/07, </w:t>
      </w:r>
      <w:r w:rsidR="009821D9">
        <w:rPr>
          <w:lang w:eastAsia="en-US"/>
        </w:rPr>
        <w:t xml:space="preserve">cited in </w:t>
      </w:r>
      <w:r w:rsidR="009821D9" w:rsidRPr="009821D9">
        <w:rPr>
          <w:lang w:eastAsia="en-US"/>
        </w:rPr>
        <w:t>§</w:t>
      </w:r>
      <w:r w:rsidR="009821D9">
        <w:rPr>
          <w:lang w:eastAsia="en-US"/>
        </w:rPr>
        <w:t xml:space="preserve"> 11 above, at</w:t>
      </w:r>
      <w:r w:rsidRPr="007D7EC6">
        <w:rPr>
          <w:lang w:eastAsia="en-US"/>
        </w:rPr>
        <w:t xml:space="preserve"> §§ 147-148).</w:t>
      </w:r>
    </w:p>
    <w:p w:rsidR="007D7EC6" w:rsidRDefault="007D7EC6" w:rsidP="007D7EC6">
      <w:pPr>
        <w:pStyle w:val="ListParagraph"/>
        <w:ind w:left="360"/>
      </w:pPr>
    </w:p>
    <w:p w:rsidR="007D7EC6" w:rsidRPr="007D7EC6" w:rsidRDefault="007D7EC6" w:rsidP="001707FB">
      <w:pPr>
        <w:pStyle w:val="ListParagraph"/>
        <w:numPr>
          <w:ilvl w:val="0"/>
          <w:numId w:val="9"/>
        </w:numPr>
        <w:jc w:val="both"/>
        <w:rPr>
          <w:b/>
        </w:rPr>
      </w:pPr>
      <w:r w:rsidRPr="007D7EC6">
        <w:rPr>
          <w:b/>
        </w:rPr>
        <w:t>The Parties’ submissions</w:t>
      </w:r>
    </w:p>
    <w:p w:rsidR="007D7EC6" w:rsidRDefault="007D7EC6" w:rsidP="007D7EC6">
      <w:pPr>
        <w:pStyle w:val="ListParagraph"/>
        <w:rPr>
          <w:lang w:eastAsia="en-US"/>
        </w:rPr>
      </w:pPr>
    </w:p>
    <w:p w:rsidR="003B2675" w:rsidRPr="0017780F" w:rsidRDefault="007D7EC6" w:rsidP="005C125D">
      <w:pPr>
        <w:numPr>
          <w:ilvl w:val="0"/>
          <w:numId w:val="2"/>
        </w:numPr>
        <w:tabs>
          <w:tab w:val="left" w:pos="567"/>
        </w:tabs>
        <w:suppressAutoHyphens/>
        <w:autoSpaceDE w:val="0"/>
        <w:jc w:val="both"/>
      </w:pPr>
      <w:r w:rsidRPr="0017780F">
        <w:rPr>
          <w:lang w:eastAsia="en-US"/>
        </w:rPr>
        <w:t>The complainant</w:t>
      </w:r>
      <w:r w:rsidR="003B2675" w:rsidRPr="0017780F">
        <w:rPr>
          <w:lang w:eastAsia="en-US"/>
        </w:rPr>
        <w:t>s allege</w:t>
      </w:r>
      <w:r w:rsidRPr="0017780F">
        <w:rPr>
          <w:lang w:eastAsia="en-US"/>
        </w:rPr>
        <w:t xml:space="preserve"> that the lack of information and certainty surrounding the </w:t>
      </w:r>
      <w:r w:rsidR="003B2675" w:rsidRPr="0017780F">
        <w:rPr>
          <w:lang w:eastAsia="en-US"/>
        </w:rPr>
        <w:t>abduction and probable killing</w:t>
      </w:r>
      <w:r w:rsidRPr="0017780F">
        <w:rPr>
          <w:lang w:eastAsia="en-US"/>
        </w:rPr>
        <w:t xml:space="preserve"> of </w:t>
      </w:r>
      <w:r w:rsidR="003B2675" w:rsidRPr="0017780F">
        <w:rPr>
          <w:lang w:eastAsia="en-US"/>
        </w:rPr>
        <w:t>their husbands</w:t>
      </w:r>
      <w:r w:rsidRPr="0017780F">
        <w:rPr>
          <w:lang w:eastAsia="en-US"/>
        </w:rPr>
        <w:t xml:space="preserve">, particularly because of UNMIK’s failure to properly investigate </w:t>
      </w:r>
      <w:r w:rsidR="003B2675" w:rsidRPr="0017780F">
        <w:rPr>
          <w:lang w:eastAsia="en-US"/>
        </w:rPr>
        <w:t>their abductions</w:t>
      </w:r>
      <w:r w:rsidRPr="0017780F">
        <w:rPr>
          <w:lang w:eastAsia="en-US"/>
        </w:rPr>
        <w:t xml:space="preserve">, caused mental suffering to </w:t>
      </w:r>
      <w:r w:rsidR="003B2675" w:rsidRPr="0017780F">
        <w:rPr>
          <w:lang w:eastAsia="en-US"/>
        </w:rPr>
        <w:t>themselves and their families. In particular, the first complainant states th</w:t>
      </w:r>
      <w:r w:rsidR="0017780F" w:rsidRPr="0017780F">
        <w:rPr>
          <w:lang w:eastAsia="en-US"/>
        </w:rPr>
        <w:t xml:space="preserve">at two of her daughters and she herself </w:t>
      </w:r>
      <w:r w:rsidR="003B2675" w:rsidRPr="0017780F">
        <w:rPr>
          <w:lang w:eastAsia="en-US"/>
        </w:rPr>
        <w:t>became ill due to the stress following their father and husband’s abduction. The second complainant states that, because of the uncertainty as to the fate of their beloved one, she and her son have been suffering “immense mental pain” and “living in fear”.</w:t>
      </w:r>
    </w:p>
    <w:p w:rsidR="007D7EC6" w:rsidRPr="0017780F" w:rsidRDefault="007D7EC6" w:rsidP="003B2675">
      <w:pPr>
        <w:pStyle w:val="ListParagraph"/>
        <w:ind w:left="360"/>
        <w:jc w:val="both"/>
      </w:pPr>
      <w:r w:rsidRPr="0017780F">
        <w:rPr>
          <w:lang w:eastAsia="en-US"/>
        </w:rPr>
        <w:t xml:space="preserve"> </w:t>
      </w:r>
    </w:p>
    <w:p w:rsidR="001E46B2" w:rsidRPr="0017780F" w:rsidRDefault="003B2675" w:rsidP="005C125D">
      <w:pPr>
        <w:numPr>
          <w:ilvl w:val="0"/>
          <w:numId w:val="2"/>
        </w:numPr>
        <w:tabs>
          <w:tab w:val="left" w:pos="567"/>
        </w:tabs>
        <w:suppressAutoHyphens/>
        <w:autoSpaceDE w:val="0"/>
        <w:jc w:val="both"/>
        <w:rPr>
          <w:lang w:eastAsia="en-US"/>
        </w:rPr>
      </w:pPr>
      <w:r w:rsidRPr="0017780F">
        <w:rPr>
          <w:lang w:eastAsia="en-US"/>
        </w:rPr>
        <w:t>In his observations on the merits of 13 May 2011, t</w:t>
      </w:r>
      <w:r w:rsidR="001E46B2" w:rsidRPr="0017780F">
        <w:rPr>
          <w:lang w:eastAsia="en-US"/>
        </w:rPr>
        <w:t>he SRSG states that it is unclear “what act/s and/or omission/s by UNMIK are alleged to have resulted in a breach of Article 3, ECHR … [and] … what element of Article 3 is alleged to have been breached”. The SRSG believes that such clarification is necessary in order for him to provide a meaningful and complete response on the merits of the case. Pending that clarification, the SRSG reserved his rights to comment on the alleged violation of Article 3 of the ECHR, and urges the Panel not to make a determination on the me</w:t>
      </w:r>
      <w:r w:rsidR="0017780F" w:rsidRPr="0017780F">
        <w:rPr>
          <w:lang w:eastAsia="en-US"/>
        </w:rPr>
        <w:t xml:space="preserve">rits of the complaint until </w:t>
      </w:r>
      <w:r w:rsidR="001E46B2" w:rsidRPr="0017780F">
        <w:rPr>
          <w:lang w:eastAsia="en-US"/>
        </w:rPr>
        <w:t>UNMIK’s comments are received.</w:t>
      </w:r>
    </w:p>
    <w:p w:rsidR="001E46B2" w:rsidRPr="0017780F" w:rsidRDefault="001E46B2" w:rsidP="001E46B2">
      <w:pPr>
        <w:pStyle w:val="ListParagraph"/>
        <w:ind w:left="360"/>
        <w:jc w:val="both"/>
        <w:rPr>
          <w:lang w:eastAsia="en-US"/>
        </w:rPr>
      </w:pPr>
    </w:p>
    <w:p w:rsidR="001E46B2" w:rsidRPr="0017780F" w:rsidRDefault="001E46B2" w:rsidP="005C125D">
      <w:pPr>
        <w:numPr>
          <w:ilvl w:val="0"/>
          <w:numId w:val="2"/>
        </w:numPr>
        <w:tabs>
          <w:tab w:val="left" w:pos="567"/>
        </w:tabs>
        <w:suppressAutoHyphens/>
        <w:autoSpaceDE w:val="0"/>
        <w:jc w:val="both"/>
        <w:rPr>
          <w:lang w:eastAsia="en-US"/>
        </w:rPr>
      </w:pPr>
      <w:r w:rsidRPr="0017780F">
        <w:rPr>
          <w:lang w:eastAsia="en-US"/>
        </w:rPr>
        <w:t xml:space="preserve">Considering this objection of the SRSG, the Panel notes that in his later comments related to Article 3 of the ECHR, in relation to other cases, the SRSG provided his elaborated position on the issue. This clearly indicates that the nature of these allegations was fully understood by the SRSG (see: HRAP, </w:t>
      </w:r>
      <w:proofErr w:type="spellStart"/>
      <w:r w:rsidRPr="0017780F">
        <w:rPr>
          <w:i/>
          <w:lang w:eastAsia="en-US"/>
        </w:rPr>
        <w:t>Joćič</w:t>
      </w:r>
      <w:proofErr w:type="spellEnd"/>
      <w:r w:rsidRPr="0017780F">
        <w:rPr>
          <w:lang w:eastAsia="en-US"/>
        </w:rPr>
        <w:t xml:space="preserve">, no. 34/09, opinion of 23 April 2013, §§ 99-100, HRAP, </w:t>
      </w:r>
      <w:proofErr w:type="spellStart"/>
      <w:r w:rsidRPr="0017780F">
        <w:rPr>
          <w:i/>
          <w:lang w:eastAsia="en-US"/>
        </w:rPr>
        <w:t>Tomanović</w:t>
      </w:r>
      <w:proofErr w:type="spellEnd"/>
      <w:r w:rsidRPr="0017780F">
        <w:rPr>
          <w:lang w:eastAsia="en-US"/>
        </w:rPr>
        <w:t xml:space="preserve">, </w:t>
      </w:r>
      <w:proofErr w:type="spellStart"/>
      <w:r w:rsidRPr="0017780F">
        <w:rPr>
          <w:lang w:eastAsia="en-US"/>
        </w:rPr>
        <w:t>nos</w:t>
      </w:r>
      <w:proofErr w:type="spellEnd"/>
      <w:r w:rsidRPr="0017780F">
        <w:rPr>
          <w:lang w:eastAsia="en-US"/>
        </w:rPr>
        <w:t xml:space="preserve"> 248/09, 250/09 and 251/09, opinion of 25 April 2013, §§ 90-91). </w:t>
      </w:r>
    </w:p>
    <w:p w:rsidR="001E46B2" w:rsidRPr="0017780F" w:rsidRDefault="001E46B2" w:rsidP="001E46B2">
      <w:pPr>
        <w:pStyle w:val="ListParagraph"/>
        <w:ind w:left="360"/>
        <w:jc w:val="both"/>
        <w:rPr>
          <w:lang w:eastAsia="en-US"/>
        </w:rPr>
      </w:pPr>
    </w:p>
    <w:p w:rsidR="001E46B2" w:rsidRPr="0017780F" w:rsidRDefault="001E46B2" w:rsidP="005C125D">
      <w:pPr>
        <w:numPr>
          <w:ilvl w:val="0"/>
          <w:numId w:val="2"/>
        </w:numPr>
        <w:tabs>
          <w:tab w:val="left" w:pos="567"/>
        </w:tabs>
        <w:suppressAutoHyphens/>
        <w:autoSpaceDE w:val="0"/>
        <w:jc w:val="both"/>
        <w:rPr>
          <w:lang w:eastAsia="en-US"/>
        </w:rPr>
      </w:pPr>
      <w:r w:rsidRPr="0017780F">
        <w:rPr>
          <w:lang w:eastAsia="en-US"/>
        </w:rPr>
        <w:t>Therefore, the Panel considers that no additional clarification is needed at this stage and proceeds with an examination of the merits of this aspect of the complaint.</w:t>
      </w:r>
    </w:p>
    <w:p w:rsidR="007D7EC6" w:rsidRDefault="007D7EC6" w:rsidP="001E46B2">
      <w:pPr>
        <w:pStyle w:val="ListParagraph"/>
        <w:ind w:left="360"/>
        <w:jc w:val="both"/>
      </w:pPr>
    </w:p>
    <w:p w:rsidR="007D7EC6" w:rsidRPr="007D7EC6" w:rsidRDefault="007D7EC6" w:rsidP="001707FB">
      <w:pPr>
        <w:pStyle w:val="ListParagraph"/>
        <w:numPr>
          <w:ilvl w:val="0"/>
          <w:numId w:val="9"/>
        </w:numPr>
        <w:jc w:val="both"/>
        <w:rPr>
          <w:b/>
        </w:rPr>
      </w:pPr>
      <w:r w:rsidRPr="007D7EC6">
        <w:rPr>
          <w:b/>
        </w:rPr>
        <w:t xml:space="preserve">The Panel’s assessment </w:t>
      </w:r>
    </w:p>
    <w:p w:rsidR="007D7EC6" w:rsidRDefault="007D7EC6" w:rsidP="007D7EC6">
      <w:pPr>
        <w:pStyle w:val="ListParagraph"/>
        <w:ind w:left="360"/>
        <w:jc w:val="both"/>
      </w:pPr>
    </w:p>
    <w:p w:rsidR="007D7EC6" w:rsidRPr="007D7EC6" w:rsidRDefault="007D7EC6" w:rsidP="001707FB">
      <w:pPr>
        <w:pStyle w:val="ListParagraph"/>
        <w:numPr>
          <w:ilvl w:val="0"/>
          <w:numId w:val="10"/>
        </w:numPr>
        <w:jc w:val="both"/>
        <w:rPr>
          <w:i/>
        </w:rPr>
      </w:pPr>
      <w:r w:rsidRPr="007D7EC6">
        <w:rPr>
          <w:i/>
        </w:rPr>
        <w:t>General principles concerning the obligation under Article 3</w:t>
      </w:r>
    </w:p>
    <w:p w:rsidR="007D7EC6" w:rsidRDefault="007D7EC6" w:rsidP="007D7EC6">
      <w:pPr>
        <w:pStyle w:val="ListParagraph"/>
        <w:rPr>
          <w:lang w:eastAsia="en-US"/>
        </w:rPr>
      </w:pPr>
    </w:p>
    <w:p w:rsidR="007D7EC6" w:rsidRPr="0017780F" w:rsidRDefault="007D7EC6" w:rsidP="005C125D">
      <w:pPr>
        <w:numPr>
          <w:ilvl w:val="0"/>
          <w:numId w:val="2"/>
        </w:numPr>
        <w:tabs>
          <w:tab w:val="left" w:pos="567"/>
        </w:tabs>
        <w:suppressAutoHyphens/>
        <w:autoSpaceDE w:val="0"/>
        <w:jc w:val="both"/>
      </w:pPr>
      <w:r w:rsidRPr="0017780F">
        <w:rPr>
          <w:lang w:eastAsia="en-US"/>
        </w:rPr>
        <w:t>Like Article 2, Article 3 of the ECHR enshrines one of the most</w:t>
      </w:r>
      <w:r w:rsidRPr="0017780F">
        <w:rPr>
          <w:color w:val="FF0000"/>
          <w:lang w:eastAsia="en-US"/>
        </w:rPr>
        <w:t xml:space="preserve"> </w:t>
      </w:r>
      <w:r w:rsidRPr="0017780F">
        <w:rPr>
          <w:lang w:eastAsia="en-US"/>
        </w:rPr>
        <w:t>fundamental values in democratic societies (</w:t>
      </w:r>
      <w:proofErr w:type="spellStart"/>
      <w:r w:rsidRPr="0017780F">
        <w:rPr>
          <w:lang w:eastAsia="en-US"/>
        </w:rPr>
        <w:t>ECtHR</w:t>
      </w:r>
      <w:proofErr w:type="spellEnd"/>
      <w:r w:rsidRPr="0017780F">
        <w:rPr>
          <w:lang w:eastAsia="en-US"/>
        </w:rPr>
        <w:t xml:space="preserve">, </w:t>
      </w:r>
      <w:proofErr w:type="spellStart"/>
      <w:r w:rsidRPr="0017780F">
        <w:rPr>
          <w:i/>
          <w:lang w:eastAsia="en-US"/>
        </w:rPr>
        <w:t>Talat</w:t>
      </w:r>
      <w:proofErr w:type="spellEnd"/>
      <w:r w:rsidRPr="0017780F">
        <w:rPr>
          <w:i/>
          <w:lang w:eastAsia="en-US"/>
        </w:rPr>
        <w:t xml:space="preserve"> </w:t>
      </w:r>
      <w:proofErr w:type="spellStart"/>
      <w:r w:rsidRPr="0017780F">
        <w:rPr>
          <w:i/>
          <w:lang w:eastAsia="en-US"/>
        </w:rPr>
        <w:t>Tepe</w:t>
      </w:r>
      <w:proofErr w:type="spellEnd"/>
      <w:r w:rsidRPr="0017780F">
        <w:rPr>
          <w:i/>
          <w:lang w:eastAsia="en-US"/>
        </w:rPr>
        <w:t xml:space="preserve"> v. Turkey</w:t>
      </w:r>
      <w:r w:rsidRPr="0017780F">
        <w:rPr>
          <w:lang w:eastAsia="en-US"/>
        </w:rPr>
        <w:t>, no. 31247/96, 21 December 2</w:t>
      </w:r>
      <w:r w:rsidR="001E46B2" w:rsidRPr="0017780F">
        <w:rPr>
          <w:lang w:eastAsia="en-US"/>
        </w:rPr>
        <w:t xml:space="preserve">004, § 47; </w:t>
      </w:r>
      <w:proofErr w:type="spellStart"/>
      <w:r w:rsidR="001E46B2" w:rsidRPr="0017780F">
        <w:rPr>
          <w:lang w:eastAsia="en-US"/>
        </w:rPr>
        <w:t>ECtHR</w:t>
      </w:r>
      <w:proofErr w:type="spellEnd"/>
      <w:r w:rsidR="001E46B2" w:rsidRPr="0017780F">
        <w:rPr>
          <w:lang w:eastAsia="en-US"/>
        </w:rPr>
        <w:t xml:space="preserve"> [GC]</w:t>
      </w:r>
      <w:r w:rsidRPr="0017780F">
        <w:rPr>
          <w:lang w:eastAsia="en-US"/>
        </w:rPr>
        <w:t xml:space="preserve">, </w:t>
      </w:r>
      <w:proofErr w:type="spellStart"/>
      <w:r w:rsidRPr="0017780F">
        <w:rPr>
          <w:i/>
          <w:lang w:eastAsia="en-US"/>
        </w:rPr>
        <w:t>Ilaşcu</w:t>
      </w:r>
      <w:proofErr w:type="spellEnd"/>
      <w:r w:rsidRPr="0017780F">
        <w:rPr>
          <w:i/>
          <w:lang w:eastAsia="en-US"/>
        </w:rPr>
        <w:t xml:space="preserve"> and Others v. Moldova and Russia</w:t>
      </w:r>
      <w:r w:rsidRPr="0017780F">
        <w:rPr>
          <w:lang w:eastAsia="en-US"/>
        </w:rPr>
        <w:t xml:space="preserve">, no. 48787/99, judgment of 8 July 2004, </w:t>
      </w:r>
      <w:r w:rsidRPr="0017780F">
        <w:rPr>
          <w:i/>
          <w:lang w:eastAsia="en-US"/>
        </w:rPr>
        <w:t>ECHR</w:t>
      </w:r>
      <w:r w:rsidRPr="0017780F">
        <w:rPr>
          <w:lang w:eastAsia="en-US"/>
        </w:rPr>
        <w:t>, 2004-VII, § 424). As confirmed by the absolute nature conferred on it by Article 15 § 2 of the ECHR, the prohibition of torture and inhuman and degrading treatment still applies even in most difficult circumstances.</w:t>
      </w:r>
      <w:r w:rsidRPr="0017780F">
        <w:rPr>
          <w:color w:val="0000FF"/>
          <w:lang w:val="en-US" w:eastAsia="en-US"/>
        </w:rPr>
        <w:t xml:space="preserve"> </w:t>
      </w:r>
    </w:p>
    <w:p w:rsidR="007D7EC6" w:rsidRPr="007D7EC6" w:rsidRDefault="007D7EC6" w:rsidP="007D7EC6">
      <w:pPr>
        <w:pStyle w:val="ListParagraph"/>
        <w:ind w:left="360"/>
        <w:jc w:val="both"/>
      </w:pPr>
    </w:p>
    <w:p w:rsidR="007D7EC6" w:rsidRDefault="007D7EC6" w:rsidP="005C125D">
      <w:pPr>
        <w:numPr>
          <w:ilvl w:val="0"/>
          <w:numId w:val="2"/>
        </w:numPr>
        <w:tabs>
          <w:tab w:val="left" w:pos="567"/>
        </w:tabs>
        <w:suppressAutoHyphens/>
        <w:autoSpaceDE w:val="0"/>
        <w:jc w:val="both"/>
      </w:pPr>
      <w:r w:rsidRPr="007D7EC6">
        <w:rPr>
          <w:lang w:eastAsia="en-US"/>
        </w:rPr>
        <w:t>Setting out the general principles applicable to situations where violations of the obligation under Article 3 of the ECHR are alleged, the Panel notes that the phenomenon of disappearance constitutes a</w:t>
      </w:r>
      <w:r w:rsidRPr="007D7EC6">
        <w:rPr>
          <w:lang w:val="en-US" w:eastAsia="en-US"/>
        </w:rPr>
        <w:t xml:space="preserve"> complex form of human rights violation that must be understood and confronted in an integral fashion </w:t>
      </w:r>
      <w:r w:rsidRPr="007D7EC6">
        <w:rPr>
          <w:lang w:eastAsia="en-US"/>
        </w:rPr>
        <w:t xml:space="preserve">(see </w:t>
      </w:r>
      <w:proofErr w:type="spellStart"/>
      <w:r w:rsidRPr="007D7EC6">
        <w:rPr>
          <w:lang w:eastAsia="en-US"/>
        </w:rPr>
        <w:t>IACtHR</w:t>
      </w:r>
      <w:proofErr w:type="spellEnd"/>
      <w:r w:rsidRPr="007D7EC6">
        <w:rPr>
          <w:lang w:eastAsia="en-US"/>
        </w:rPr>
        <w:t xml:space="preserve">, </w:t>
      </w:r>
      <w:r w:rsidRPr="007D7EC6">
        <w:rPr>
          <w:i/>
          <w:lang w:eastAsia="en-US"/>
        </w:rPr>
        <w:t>Velasquez Rodriguez v. Honduras</w:t>
      </w:r>
      <w:r w:rsidRPr="007D7EC6">
        <w:rPr>
          <w:lang w:eastAsia="en-US"/>
        </w:rPr>
        <w:t xml:space="preserve">, cited in § </w:t>
      </w:r>
      <w:r w:rsidR="0017780F">
        <w:rPr>
          <w:lang w:val="en-US" w:eastAsia="en-US"/>
        </w:rPr>
        <w:t>74</w:t>
      </w:r>
      <w:r w:rsidRPr="007D7EC6">
        <w:rPr>
          <w:lang w:eastAsia="en-US"/>
        </w:rPr>
        <w:t xml:space="preserve"> above, at § 150).</w:t>
      </w:r>
    </w:p>
    <w:p w:rsidR="007D7EC6" w:rsidRDefault="007D7EC6" w:rsidP="007D7EC6">
      <w:pPr>
        <w:pStyle w:val="ListParagraph"/>
        <w:rPr>
          <w:lang w:eastAsia="en-US"/>
        </w:rPr>
      </w:pPr>
    </w:p>
    <w:p w:rsidR="007D7EC6" w:rsidRDefault="007D7EC6" w:rsidP="005C125D">
      <w:pPr>
        <w:numPr>
          <w:ilvl w:val="0"/>
          <w:numId w:val="2"/>
        </w:numPr>
        <w:tabs>
          <w:tab w:val="left" w:pos="567"/>
        </w:tabs>
        <w:suppressAutoHyphens/>
        <w:autoSpaceDE w:val="0"/>
        <w:jc w:val="both"/>
      </w:pPr>
      <w:r w:rsidRPr="007D7EC6">
        <w:rPr>
          <w:lang w:eastAsia="en-US"/>
        </w:rPr>
        <w:t xml:space="preserve">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 </w:t>
      </w:r>
    </w:p>
    <w:p w:rsidR="007D7EC6" w:rsidRPr="007D7EC6" w:rsidRDefault="007D7EC6" w:rsidP="007D7EC6">
      <w:pPr>
        <w:pStyle w:val="ListParagraph"/>
        <w:rPr>
          <w:color w:val="000000"/>
          <w:lang w:val="en-US" w:eastAsia="en-US"/>
        </w:rPr>
      </w:pPr>
    </w:p>
    <w:p w:rsidR="007D7EC6" w:rsidRPr="007D7EC6" w:rsidRDefault="007D7EC6" w:rsidP="005C125D">
      <w:pPr>
        <w:numPr>
          <w:ilvl w:val="0"/>
          <w:numId w:val="2"/>
        </w:numPr>
        <w:tabs>
          <w:tab w:val="left" w:pos="567"/>
        </w:tabs>
        <w:suppressAutoHyphens/>
        <w:autoSpaceDE w:val="0"/>
        <w:jc w:val="both"/>
      </w:pPr>
      <w:r w:rsidRPr="005C125D">
        <w:rPr>
          <w:lang w:eastAsia="en-US"/>
        </w:rPr>
        <w:t>The</w:t>
      </w:r>
      <w:r w:rsidRPr="007D7EC6">
        <w:rPr>
          <w:color w:val="000000"/>
          <w:lang w:val="en-US" w:eastAsia="en-US"/>
        </w:rPr>
        <w:t xml:space="preserve"> HRC has also </w:t>
      </w:r>
      <w:proofErr w:type="spellStart"/>
      <w:r w:rsidRPr="007D7EC6">
        <w:rPr>
          <w:color w:val="000000"/>
          <w:lang w:val="en-US" w:eastAsia="en-US"/>
        </w:rPr>
        <w:t>recognised</w:t>
      </w:r>
      <w:proofErr w:type="spellEnd"/>
      <w:r w:rsidRPr="007D7EC6">
        <w:rPr>
          <w:color w:val="000000"/>
          <w:lang w:val="en-US" w:eastAsia="en-US"/>
        </w:rPr>
        <w:t xml:space="preserve"> disappearances as a serious violation of human rights.</w:t>
      </w:r>
      <w:r w:rsidRPr="007D7EC6">
        <w:rPr>
          <w:color w:val="000000"/>
          <w:lang w:eastAsia="en-US"/>
        </w:rPr>
        <w:t xml:space="preserve"> In its decision of 21 July 1983, in the case </w:t>
      </w:r>
      <w:proofErr w:type="spellStart"/>
      <w:r w:rsidRPr="007D7EC6">
        <w:rPr>
          <w:i/>
          <w:color w:val="000000"/>
          <w:lang w:eastAsia="en-US"/>
        </w:rPr>
        <w:t>Quinteros</w:t>
      </w:r>
      <w:proofErr w:type="spellEnd"/>
      <w:r w:rsidRPr="007D7EC6">
        <w:rPr>
          <w:i/>
          <w:color w:val="000000"/>
          <w:lang w:eastAsia="en-US"/>
        </w:rPr>
        <w:t xml:space="preserve"> v. </w:t>
      </w:r>
      <w:proofErr w:type="spellStart"/>
      <w:r w:rsidRPr="007D7EC6">
        <w:rPr>
          <w:i/>
          <w:color w:val="000000"/>
          <w:lang w:eastAsia="en-US"/>
        </w:rPr>
        <w:t>Urugay</w:t>
      </w:r>
      <w:proofErr w:type="spellEnd"/>
      <w:r w:rsidRPr="007D7EC6">
        <w:rPr>
          <w:color w:val="000000"/>
          <w:lang w:eastAsia="en-US"/>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proofErr w:type="spellStart"/>
      <w:r w:rsidRPr="007D7EC6">
        <w:rPr>
          <w:i/>
          <w:color w:val="000000"/>
          <w:lang w:eastAsia="en-US"/>
        </w:rPr>
        <w:t>Mojica</w:t>
      </w:r>
      <w:proofErr w:type="spellEnd"/>
      <w:r w:rsidRPr="007D7EC6">
        <w:rPr>
          <w:i/>
          <w:color w:val="000000"/>
          <w:lang w:eastAsia="en-US"/>
        </w:rPr>
        <w:t xml:space="preserve"> v. Dominican Republic</w:t>
      </w:r>
      <w:r w:rsidRPr="007D7EC6">
        <w:rPr>
          <w:color w:val="000000"/>
          <w:lang w:eastAsia="en-US"/>
        </w:rPr>
        <w:t xml:space="preserve">, the HRC has deemed that “the disappearance of </w:t>
      </w:r>
      <w:r w:rsidRPr="007D7EC6">
        <w:rPr>
          <w:lang w:eastAsia="en-US"/>
        </w:rPr>
        <w:t xml:space="preserve">persons is inseparably linked to treatment that amounts to a violation of article 7 </w:t>
      </w:r>
      <w:r w:rsidRPr="007D7EC6">
        <w:rPr>
          <w:lang w:eastAsia="en-US"/>
        </w:rPr>
        <w:sym w:font="Symbol" w:char="F05B"/>
      </w:r>
      <w:r w:rsidRPr="007D7EC6">
        <w:rPr>
          <w:lang w:eastAsia="en-US"/>
        </w:rPr>
        <w:t>of the Covenant</w:t>
      </w:r>
      <w:r w:rsidRPr="007D7EC6">
        <w:rPr>
          <w:lang w:eastAsia="en-US"/>
        </w:rPr>
        <w:sym w:font="Symbol" w:char="F05D"/>
      </w:r>
      <w:r w:rsidRPr="007D7EC6">
        <w:rPr>
          <w:lang w:eastAsia="en-US"/>
        </w:rPr>
        <w:t>”, also prohibiting torture, inhumane or degrading treatment and punishment (see</w:t>
      </w:r>
      <w:r w:rsidRPr="007D7EC6">
        <w:rPr>
          <w:color w:val="000000"/>
          <w:lang w:eastAsia="en-US"/>
        </w:rPr>
        <w:t xml:space="preserve"> HRC, </w:t>
      </w:r>
      <w:r w:rsidRPr="007D7EC6">
        <w:rPr>
          <w:bCs/>
          <w:color w:val="000000"/>
          <w:lang w:val="en-US" w:eastAsia="en-US"/>
        </w:rPr>
        <w:t xml:space="preserve">Communication No. 449/1991, U.N. Doc. CCPR/C/51/D/449/1991 (1994), </w:t>
      </w:r>
      <w:r w:rsidRPr="007D7EC6">
        <w:rPr>
          <w:color w:val="000000"/>
          <w:lang w:eastAsia="en-US"/>
        </w:rPr>
        <w:t>§ 5.7).</w:t>
      </w:r>
    </w:p>
    <w:p w:rsidR="007D7EC6" w:rsidRPr="007D7EC6" w:rsidRDefault="007D7EC6" w:rsidP="007D7EC6">
      <w:pPr>
        <w:pStyle w:val="ListParagraph"/>
        <w:rPr>
          <w:color w:val="000000"/>
          <w:lang w:eastAsia="en-US"/>
        </w:rPr>
      </w:pPr>
    </w:p>
    <w:p w:rsidR="007D7EC6" w:rsidRPr="007D7EC6" w:rsidRDefault="007D7EC6" w:rsidP="005C125D">
      <w:pPr>
        <w:numPr>
          <w:ilvl w:val="0"/>
          <w:numId w:val="2"/>
        </w:numPr>
        <w:tabs>
          <w:tab w:val="left" w:pos="567"/>
        </w:tabs>
        <w:suppressAutoHyphens/>
        <w:autoSpaceDE w:val="0"/>
        <w:jc w:val="both"/>
      </w:pPr>
      <w:r w:rsidRPr="007D7EC6">
        <w:rPr>
          <w:color w:val="000000"/>
          <w:lang w:eastAsia="en-US"/>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7D7EC6">
        <w:rPr>
          <w:lang w:eastAsia="en-US"/>
        </w:rPr>
        <w:sym w:font="Symbol" w:char="F05B"/>
      </w:r>
      <w:r w:rsidRPr="007D7EC6">
        <w:rPr>
          <w:color w:val="000000"/>
          <w:lang w:eastAsia="en-US"/>
        </w:rPr>
        <w:t>family member</w:t>
      </w:r>
      <w:r w:rsidRPr="007D7EC6">
        <w:rPr>
          <w:lang w:eastAsia="en-US"/>
        </w:rPr>
        <w:sym w:font="Symbol" w:char="F05D"/>
      </w:r>
      <w:r w:rsidRPr="007D7EC6">
        <w:rPr>
          <w:color w:val="000000"/>
          <w:lang w:eastAsia="en-US"/>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w:t>
      </w:r>
      <w:proofErr w:type="spellStart"/>
      <w:r w:rsidRPr="007D7EC6">
        <w:rPr>
          <w:color w:val="000000"/>
          <w:lang w:eastAsia="en-US"/>
        </w:rPr>
        <w:t>ECtHR</w:t>
      </w:r>
      <w:proofErr w:type="spellEnd"/>
      <w:r w:rsidRPr="007D7EC6">
        <w:rPr>
          <w:color w:val="000000"/>
          <w:lang w:eastAsia="en-US"/>
        </w:rPr>
        <w:t xml:space="preserve">, </w:t>
      </w:r>
      <w:proofErr w:type="spellStart"/>
      <w:r w:rsidRPr="007D7EC6">
        <w:rPr>
          <w:i/>
          <w:color w:val="000000"/>
          <w:lang w:eastAsia="en-US"/>
        </w:rPr>
        <w:t>Baysayeva</w:t>
      </w:r>
      <w:proofErr w:type="spellEnd"/>
      <w:r w:rsidRPr="007D7EC6">
        <w:rPr>
          <w:i/>
          <w:color w:val="000000"/>
          <w:lang w:eastAsia="en-US"/>
        </w:rPr>
        <w:t xml:space="preserve"> and Others v. Russia</w:t>
      </w:r>
      <w:r w:rsidRPr="007D7EC6">
        <w:rPr>
          <w:color w:val="000000"/>
          <w:lang w:eastAsia="en-US"/>
        </w:rPr>
        <w:t xml:space="preserve">, nos. </w:t>
      </w:r>
      <w:r w:rsidRPr="0017780F">
        <w:rPr>
          <w:color w:val="000000"/>
          <w:lang w:eastAsia="en-US"/>
        </w:rPr>
        <w:t xml:space="preserve">15441/05 and 20731/04, judgment of 28 May 2009, § 159; </w:t>
      </w:r>
      <w:proofErr w:type="spellStart"/>
      <w:r w:rsidRPr="0017780F">
        <w:rPr>
          <w:color w:val="000000"/>
          <w:lang w:eastAsia="en-US"/>
        </w:rPr>
        <w:t>ECtHR</w:t>
      </w:r>
      <w:proofErr w:type="spellEnd"/>
      <w:r w:rsidRPr="0017780F">
        <w:rPr>
          <w:color w:val="000000"/>
          <w:lang w:eastAsia="en-US"/>
        </w:rPr>
        <w:t xml:space="preserve">, </w:t>
      </w:r>
      <w:proofErr w:type="spellStart"/>
      <w:r w:rsidRPr="0017780F">
        <w:rPr>
          <w:i/>
          <w:color w:val="000000"/>
          <w:lang w:eastAsia="en-US"/>
        </w:rPr>
        <w:t>Er</w:t>
      </w:r>
      <w:proofErr w:type="spellEnd"/>
      <w:r w:rsidRPr="0017780F">
        <w:rPr>
          <w:i/>
          <w:color w:val="000000"/>
          <w:lang w:eastAsia="en-US"/>
        </w:rPr>
        <w:t xml:space="preserve"> and Others v. Turkey</w:t>
      </w:r>
      <w:r w:rsidRPr="0017780F">
        <w:rPr>
          <w:color w:val="000000"/>
          <w:lang w:eastAsia="en-US"/>
        </w:rPr>
        <w:t xml:space="preserve">, cited in § </w:t>
      </w:r>
      <w:r w:rsidRPr="0017780F">
        <w:rPr>
          <w:color w:val="000000"/>
          <w:lang w:val="en-US" w:eastAsia="en-US"/>
        </w:rPr>
        <w:fldChar w:fldCharType="begin"/>
      </w:r>
      <w:r w:rsidRPr="0017780F">
        <w:rPr>
          <w:color w:val="000000"/>
          <w:lang w:val="en-US" w:eastAsia="en-US"/>
        </w:rPr>
        <w:instrText xml:space="preserve"> REF _Ref354588604 \r \h  \* MERGEFORMAT </w:instrText>
      </w:r>
      <w:r w:rsidRPr="0017780F">
        <w:rPr>
          <w:color w:val="000000"/>
          <w:lang w:val="en-US" w:eastAsia="en-US"/>
        </w:rPr>
      </w:r>
      <w:r w:rsidRPr="0017780F">
        <w:rPr>
          <w:color w:val="000000"/>
          <w:lang w:val="en-US" w:eastAsia="en-US"/>
        </w:rPr>
        <w:fldChar w:fldCharType="separate"/>
      </w:r>
      <w:r w:rsidR="008531F1" w:rsidRPr="008531F1">
        <w:rPr>
          <w:color w:val="000000"/>
          <w:lang w:eastAsia="en-US"/>
        </w:rPr>
        <w:t>109</w:t>
      </w:r>
      <w:r w:rsidRPr="0017780F">
        <w:rPr>
          <w:color w:val="000000"/>
          <w:lang w:val="en-US" w:eastAsia="en-US"/>
        </w:rPr>
        <w:fldChar w:fldCharType="end"/>
      </w:r>
      <w:r w:rsidRPr="0017780F">
        <w:rPr>
          <w:color w:val="000000"/>
          <w:lang w:eastAsia="en-US"/>
        </w:rPr>
        <w:t xml:space="preserve"> above, at § 94).</w:t>
      </w:r>
    </w:p>
    <w:p w:rsidR="007D7EC6" w:rsidRPr="007D7EC6" w:rsidRDefault="007D7EC6" w:rsidP="007D7EC6">
      <w:pPr>
        <w:pStyle w:val="ListParagraph"/>
        <w:ind w:left="360"/>
        <w:jc w:val="both"/>
      </w:pPr>
    </w:p>
    <w:p w:rsidR="007D7EC6" w:rsidRDefault="007D7EC6" w:rsidP="005C125D">
      <w:pPr>
        <w:numPr>
          <w:ilvl w:val="0"/>
          <w:numId w:val="2"/>
        </w:numPr>
        <w:tabs>
          <w:tab w:val="left" w:pos="567"/>
        </w:tabs>
        <w:suppressAutoHyphens/>
        <w:autoSpaceDE w:val="0"/>
        <w:jc w:val="both"/>
      </w:pPr>
      <w:r w:rsidRPr="007D7EC6">
        <w:rPr>
          <w:color w:val="000000"/>
          <w:lang w:eastAsia="en-US"/>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7D7EC6">
        <w:rPr>
          <w:color w:val="000000"/>
          <w:lang w:eastAsia="en-US"/>
        </w:rPr>
        <w:t>ECtHR</w:t>
      </w:r>
      <w:proofErr w:type="spellEnd"/>
      <w:r w:rsidRPr="007D7EC6">
        <w:rPr>
          <w:color w:val="000000"/>
          <w:lang w:eastAsia="en-US"/>
        </w:rPr>
        <w:t xml:space="preserve">, </w:t>
      </w:r>
      <w:proofErr w:type="spellStart"/>
      <w:r w:rsidRPr="007D7EC6">
        <w:rPr>
          <w:i/>
          <w:color w:val="000000"/>
          <w:lang w:eastAsia="en-US"/>
        </w:rPr>
        <w:t>Er</w:t>
      </w:r>
      <w:proofErr w:type="spellEnd"/>
      <w:r w:rsidRPr="007D7EC6">
        <w:rPr>
          <w:i/>
          <w:color w:val="000000"/>
          <w:lang w:eastAsia="en-US"/>
        </w:rPr>
        <w:t xml:space="preserve"> and Others v. Turkey,</w:t>
      </w:r>
      <w:r w:rsidRPr="007D7EC6">
        <w:rPr>
          <w:color w:val="000000"/>
          <w:lang w:eastAsia="en-US"/>
        </w:rPr>
        <w:t xml:space="preserve"> cited in § </w:t>
      </w:r>
      <w:r w:rsidRPr="007D7EC6">
        <w:rPr>
          <w:color w:val="000000"/>
          <w:lang w:val="en-US" w:eastAsia="en-US"/>
        </w:rPr>
        <w:fldChar w:fldCharType="begin"/>
      </w:r>
      <w:r w:rsidRPr="007D7EC6">
        <w:rPr>
          <w:color w:val="000000"/>
          <w:lang w:val="en-US" w:eastAsia="en-US"/>
        </w:rPr>
        <w:instrText xml:space="preserve"> REF _Ref354588604 \r \h  \* MERGEFORMAT </w:instrText>
      </w:r>
      <w:r w:rsidRPr="007D7EC6">
        <w:rPr>
          <w:color w:val="000000"/>
          <w:lang w:val="en-US" w:eastAsia="en-US"/>
        </w:rPr>
      </w:r>
      <w:r w:rsidRPr="007D7EC6">
        <w:rPr>
          <w:color w:val="000000"/>
          <w:lang w:val="en-US" w:eastAsia="en-US"/>
        </w:rPr>
        <w:fldChar w:fldCharType="separate"/>
      </w:r>
      <w:r w:rsidR="008531F1" w:rsidRPr="008531F1">
        <w:rPr>
          <w:color w:val="000000"/>
          <w:lang w:eastAsia="en-US"/>
        </w:rPr>
        <w:t>109</w:t>
      </w:r>
      <w:r w:rsidRPr="007D7EC6">
        <w:rPr>
          <w:color w:val="000000"/>
          <w:lang w:val="en-US" w:eastAsia="en-US"/>
        </w:rPr>
        <w:fldChar w:fldCharType="end"/>
      </w:r>
      <w:r w:rsidRPr="007D7EC6">
        <w:rPr>
          <w:color w:val="000000"/>
          <w:lang w:eastAsia="en-US"/>
        </w:rPr>
        <w:t xml:space="preserve"> above, at § 96; </w:t>
      </w:r>
      <w:proofErr w:type="spellStart"/>
      <w:r w:rsidRPr="007D7EC6">
        <w:rPr>
          <w:color w:val="000000"/>
          <w:lang w:eastAsia="en-US"/>
        </w:rPr>
        <w:t>ECtHR</w:t>
      </w:r>
      <w:proofErr w:type="spellEnd"/>
      <w:r w:rsidRPr="007D7EC6">
        <w:rPr>
          <w:color w:val="000000"/>
          <w:lang w:eastAsia="en-US"/>
        </w:rPr>
        <w:t xml:space="preserve">, </w:t>
      </w:r>
      <w:proofErr w:type="spellStart"/>
      <w:r w:rsidRPr="007D7EC6">
        <w:rPr>
          <w:i/>
          <w:color w:val="000000"/>
          <w:lang w:eastAsia="en-US"/>
        </w:rPr>
        <w:t>Osmanoğlu</w:t>
      </w:r>
      <w:proofErr w:type="spellEnd"/>
      <w:r w:rsidRPr="007D7EC6">
        <w:rPr>
          <w:i/>
          <w:color w:val="000000"/>
          <w:lang w:eastAsia="en-US"/>
        </w:rPr>
        <w:t xml:space="preserve"> v. Turkey,</w:t>
      </w:r>
      <w:r w:rsidRPr="007D7EC6">
        <w:rPr>
          <w:color w:val="000000"/>
          <w:lang w:eastAsia="en-US"/>
        </w:rPr>
        <w:t xml:space="preserve"> no. 48804/99, judgment of 24 January 2008, § 97). Another factor leading to </w:t>
      </w:r>
      <w:r w:rsidRPr="007D7EC6">
        <w:rPr>
          <w:lang w:eastAsia="en-US"/>
        </w:rPr>
        <w:t>a finding of violation of Article 3 of the ECHR is the continuous nature of the psychological suffering of relatives of a victim of a disappearance (</w:t>
      </w:r>
      <w:proofErr w:type="spellStart"/>
      <w:r w:rsidRPr="007D7EC6">
        <w:rPr>
          <w:lang w:eastAsia="en-US"/>
        </w:rPr>
        <w:t>ECtHR</w:t>
      </w:r>
      <w:proofErr w:type="spellEnd"/>
      <w:r w:rsidRPr="007D7EC6">
        <w:rPr>
          <w:lang w:eastAsia="en-US"/>
        </w:rPr>
        <w:t xml:space="preserve">, </w:t>
      </w:r>
      <w:proofErr w:type="spellStart"/>
      <w:r w:rsidRPr="007D7EC6">
        <w:rPr>
          <w:i/>
          <w:lang w:eastAsia="en-US"/>
        </w:rPr>
        <w:t>Salakhov</w:t>
      </w:r>
      <w:proofErr w:type="spellEnd"/>
      <w:r w:rsidRPr="007D7EC6">
        <w:rPr>
          <w:i/>
          <w:lang w:eastAsia="en-US"/>
        </w:rPr>
        <w:t xml:space="preserve"> and </w:t>
      </w:r>
      <w:proofErr w:type="spellStart"/>
      <w:r w:rsidRPr="007D7EC6">
        <w:rPr>
          <w:i/>
          <w:lang w:eastAsia="en-US"/>
        </w:rPr>
        <w:t>Islyamova</w:t>
      </w:r>
      <w:proofErr w:type="spellEnd"/>
      <w:r w:rsidRPr="007D7EC6">
        <w:rPr>
          <w:i/>
          <w:lang w:eastAsia="en-US"/>
        </w:rPr>
        <w:t xml:space="preserve"> v. Ukraine,</w:t>
      </w:r>
      <w:r w:rsidRPr="007D7EC6">
        <w:rPr>
          <w:lang w:eastAsia="en-US"/>
        </w:rPr>
        <w:t xml:space="preserve"> no. 28005/08, judgment of 14 March 2013, § 201).</w:t>
      </w:r>
    </w:p>
    <w:p w:rsidR="007D7EC6" w:rsidRDefault="007D7EC6" w:rsidP="007D7EC6">
      <w:pPr>
        <w:pStyle w:val="ListParagraph"/>
        <w:ind w:left="360"/>
        <w:jc w:val="both"/>
      </w:pPr>
    </w:p>
    <w:p w:rsidR="007D7EC6" w:rsidRPr="007D7EC6" w:rsidRDefault="007D7EC6" w:rsidP="005C125D">
      <w:pPr>
        <w:numPr>
          <w:ilvl w:val="0"/>
          <w:numId w:val="2"/>
        </w:numPr>
        <w:tabs>
          <w:tab w:val="left" w:pos="567"/>
        </w:tabs>
        <w:suppressAutoHyphens/>
        <w:autoSpaceDE w:val="0"/>
        <w:jc w:val="both"/>
      </w:pPr>
      <w:r w:rsidRPr="007D7EC6">
        <w:rPr>
          <w:lang w:eastAsia="en-US"/>
        </w:rPr>
        <w:t xml:space="preserve">The HRC </w:t>
      </w:r>
      <w:r w:rsidRPr="007D7EC6">
        <w:rPr>
          <w:color w:val="000000" w:themeColor="text1"/>
          <w:lang w:eastAsia="en-US"/>
        </w:rPr>
        <w:t>has also considered the issue and recognised family members of disappeared or missing persons as victims of a violation of Article 7 of the Covenant: parents (</w:t>
      </w:r>
      <w:proofErr w:type="spellStart"/>
      <w:r w:rsidRPr="007D7EC6">
        <w:rPr>
          <w:i/>
          <w:color w:val="000000" w:themeColor="text1"/>
          <w:lang w:eastAsia="en-US"/>
        </w:rPr>
        <w:t>Boucherf</w:t>
      </w:r>
      <w:proofErr w:type="spellEnd"/>
      <w:r w:rsidRPr="007D7EC6">
        <w:rPr>
          <w:i/>
          <w:color w:val="000000" w:themeColor="text1"/>
          <w:lang w:eastAsia="en-US"/>
        </w:rPr>
        <w:t xml:space="preserve"> v. Algeria</w:t>
      </w:r>
      <w:r w:rsidRPr="007D7EC6">
        <w:rPr>
          <w:color w:val="000000" w:themeColor="text1"/>
          <w:lang w:eastAsia="en-US"/>
        </w:rPr>
        <w:t xml:space="preserve">, </w:t>
      </w:r>
      <w:r w:rsidRPr="007D7EC6">
        <w:rPr>
          <w:bCs/>
          <w:color w:val="000000" w:themeColor="text1"/>
          <w:lang w:val="en-US" w:eastAsia="en-US"/>
        </w:rPr>
        <w:t>Communication No. 1196/2003</w:t>
      </w:r>
      <w:r w:rsidRPr="007D7EC6">
        <w:rPr>
          <w:color w:val="000000" w:themeColor="text1"/>
          <w:lang w:eastAsia="en-US"/>
        </w:rPr>
        <w:t xml:space="preserve">, views of 30 March 2006, § 9.7, </w:t>
      </w:r>
      <w:r w:rsidRPr="007D7EC6">
        <w:rPr>
          <w:color w:val="000000" w:themeColor="text1"/>
          <w:lang w:val="en-US" w:eastAsia="en-US"/>
        </w:rPr>
        <w:t>CCPR/C/86/D/1196/2003</w:t>
      </w:r>
      <w:r w:rsidRPr="007D7EC6">
        <w:rPr>
          <w:color w:val="000000" w:themeColor="text1"/>
          <w:lang w:eastAsia="en-US"/>
        </w:rPr>
        <w:t>), children (</w:t>
      </w:r>
      <w:proofErr w:type="spellStart"/>
      <w:r w:rsidRPr="007D7EC6">
        <w:rPr>
          <w:i/>
          <w:color w:val="000000" w:themeColor="text1"/>
          <w:lang w:eastAsia="en-US"/>
        </w:rPr>
        <w:t>Zarzi</w:t>
      </w:r>
      <w:proofErr w:type="spellEnd"/>
      <w:r w:rsidRPr="007D7EC6">
        <w:rPr>
          <w:i/>
          <w:color w:val="000000" w:themeColor="text1"/>
          <w:lang w:eastAsia="en-US"/>
        </w:rPr>
        <w:t xml:space="preserve"> v. Algeria</w:t>
      </w:r>
      <w:r w:rsidRPr="007D7EC6">
        <w:rPr>
          <w:color w:val="000000" w:themeColor="text1"/>
          <w:lang w:eastAsia="en-US"/>
        </w:rPr>
        <w:t xml:space="preserve">, </w:t>
      </w:r>
      <w:r w:rsidRPr="007D7EC6">
        <w:rPr>
          <w:bCs/>
          <w:color w:val="000000" w:themeColor="text1"/>
          <w:lang w:val="en-US" w:eastAsia="en-US"/>
        </w:rPr>
        <w:t>Communication No. 1780/2008</w:t>
      </w:r>
      <w:r w:rsidRPr="007D7EC6">
        <w:rPr>
          <w:color w:val="000000" w:themeColor="text1"/>
          <w:lang w:eastAsia="en-US"/>
        </w:rPr>
        <w:t xml:space="preserve">, views of 22 March 2011, § 7.6, </w:t>
      </w:r>
      <w:r w:rsidRPr="007D7EC6">
        <w:rPr>
          <w:bCs/>
          <w:color w:val="000000" w:themeColor="text1"/>
          <w:lang w:val="en-US" w:eastAsia="en-US"/>
        </w:rPr>
        <w:t>CCPR/C/101/D/1780/2008</w:t>
      </w:r>
      <w:r w:rsidRPr="007D7EC6">
        <w:rPr>
          <w:color w:val="000000" w:themeColor="text1"/>
          <w:lang w:eastAsia="en-US"/>
        </w:rPr>
        <w:t>), siblings (</w:t>
      </w:r>
      <w:r w:rsidRPr="007D7EC6">
        <w:rPr>
          <w:i/>
          <w:color w:val="000000" w:themeColor="text1"/>
          <w:lang w:eastAsia="en-US"/>
        </w:rPr>
        <w:t xml:space="preserve">El </w:t>
      </w:r>
      <w:proofErr w:type="spellStart"/>
      <w:r w:rsidRPr="007D7EC6">
        <w:rPr>
          <w:i/>
          <w:color w:val="000000" w:themeColor="text1"/>
          <w:lang w:eastAsia="en-US"/>
        </w:rPr>
        <w:t>Abani</w:t>
      </w:r>
      <w:proofErr w:type="spellEnd"/>
      <w:r w:rsidRPr="007D7EC6">
        <w:rPr>
          <w:i/>
          <w:color w:val="000000" w:themeColor="text1"/>
          <w:lang w:eastAsia="en-US"/>
        </w:rPr>
        <w:t xml:space="preserve"> v. Libyan Arab Jamahiriya,</w:t>
      </w:r>
      <w:r w:rsidRPr="007D7EC6">
        <w:rPr>
          <w:color w:val="000000" w:themeColor="text1"/>
          <w:lang w:eastAsia="en-US"/>
        </w:rPr>
        <w:t xml:space="preserve"> </w:t>
      </w:r>
      <w:r w:rsidRPr="007D7EC6">
        <w:rPr>
          <w:bCs/>
          <w:color w:val="000000" w:themeColor="text1"/>
          <w:lang w:val="en-US" w:eastAsia="en-US"/>
        </w:rPr>
        <w:t>Communication No. 1640/2007</w:t>
      </w:r>
      <w:r w:rsidRPr="007D7EC6">
        <w:rPr>
          <w:color w:val="000000" w:themeColor="text1"/>
          <w:lang w:eastAsia="en-US"/>
        </w:rPr>
        <w:t xml:space="preserve">, views of 26 July 2010, § 7.5, </w:t>
      </w:r>
      <w:r w:rsidRPr="007D7EC6">
        <w:rPr>
          <w:bCs/>
          <w:color w:val="000000" w:themeColor="text1"/>
          <w:lang w:val="en-US" w:eastAsia="en-US"/>
        </w:rPr>
        <w:t>CCPR/C/99/D/1640/2007</w:t>
      </w:r>
      <w:r w:rsidRPr="007D7EC6">
        <w:rPr>
          <w:color w:val="000000" w:themeColor="text1"/>
          <w:lang w:eastAsia="en-US"/>
        </w:rPr>
        <w:t>), spouses (</w:t>
      </w:r>
      <w:proofErr w:type="spellStart"/>
      <w:r w:rsidRPr="007D7EC6">
        <w:rPr>
          <w:i/>
          <w:color w:val="000000" w:themeColor="text1"/>
          <w:lang w:eastAsia="en-US"/>
        </w:rPr>
        <w:t>Bousroual</w:t>
      </w:r>
      <w:proofErr w:type="spellEnd"/>
      <w:r w:rsidRPr="007D7EC6">
        <w:rPr>
          <w:i/>
          <w:color w:val="000000" w:themeColor="text1"/>
          <w:lang w:eastAsia="en-US"/>
        </w:rPr>
        <w:t xml:space="preserve"> v. Algeria</w:t>
      </w:r>
      <w:r w:rsidRPr="007D7EC6">
        <w:rPr>
          <w:color w:val="000000" w:themeColor="text1"/>
          <w:lang w:eastAsia="en-US"/>
        </w:rPr>
        <w:t xml:space="preserve">, </w:t>
      </w:r>
      <w:r w:rsidRPr="007D7EC6">
        <w:rPr>
          <w:bCs/>
          <w:color w:val="000000" w:themeColor="text1"/>
          <w:lang w:val="en-US" w:eastAsia="en-US"/>
        </w:rPr>
        <w:t>Communication No. 992/2001, views of</w:t>
      </w:r>
      <w:r w:rsidRPr="007D7EC6">
        <w:rPr>
          <w:color w:val="000000" w:themeColor="text1"/>
          <w:lang w:val="en-US" w:eastAsia="en-US"/>
        </w:rPr>
        <w:t xml:space="preserve"> </w:t>
      </w:r>
      <w:r w:rsidRPr="007D7EC6">
        <w:rPr>
          <w:color w:val="000000" w:themeColor="text1"/>
          <w:lang w:eastAsia="en-US"/>
        </w:rPr>
        <w:t xml:space="preserve">30 March 2006, § 9.8, </w:t>
      </w:r>
      <w:r w:rsidRPr="007D7EC6">
        <w:rPr>
          <w:color w:val="000000" w:themeColor="text1"/>
          <w:lang w:val="en-US" w:eastAsia="en-US"/>
        </w:rPr>
        <w:t>CCPR/C/86/D/992/2001</w:t>
      </w:r>
      <w:r w:rsidRPr="007D7EC6">
        <w:rPr>
          <w:color w:val="000000" w:themeColor="text1"/>
          <w:lang w:eastAsia="en-US"/>
        </w:rPr>
        <w:t>), aunts and uncles (</w:t>
      </w:r>
      <w:proofErr w:type="spellStart"/>
      <w:r w:rsidRPr="007D7EC6">
        <w:rPr>
          <w:i/>
          <w:color w:val="000000" w:themeColor="text1"/>
          <w:lang w:eastAsia="en-US"/>
        </w:rPr>
        <w:t>Benaziza</w:t>
      </w:r>
      <w:proofErr w:type="spellEnd"/>
      <w:r w:rsidRPr="007D7EC6">
        <w:rPr>
          <w:i/>
          <w:color w:val="000000" w:themeColor="text1"/>
          <w:lang w:eastAsia="en-US"/>
        </w:rPr>
        <w:t xml:space="preserve"> v. Algeria</w:t>
      </w:r>
      <w:r w:rsidRPr="007D7EC6">
        <w:rPr>
          <w:color w:val="000000" w:themeColor="text1"/>
          <w:lang w:eastAsia="en-US"/>
        </w:rPr>
        <w:t xml:space="preserve">, cited in § </w:t>
      </w:r>
      <w:r w:rsidRPr="007D7EC6">
        <w:rPr>
          <w:color w:val="000000"/>
          <w:lang w:val="en-US" w:eastAsia="en-US"/>
        </w:rPr>
        <w:fldChar w:fldCharType="begin"/>
      </w:r>
      <w:r w:rsidRPr="007D7EC6">
        <w:rPr>
          <w:color w:val="000000"/>
          <w:lang w:val="en-US" w:eastAsia="en-US"/>
        </w:rPr>
        <w:instrText xml:space="preserve"> REF _Ref354502773 \r \h  \* MERGEFORMAT </w:instrText>
      </w:r>
      <w:r w:rsidRPr="007D7EC6">
        <w:rPr>
          <w:color w:val="000000"/>
          <w:lang w:val="en-US" w:eastAsia="en-US"/>
        </w:rPr>
      </w:r>
      <w:r w:rsidRPr="007D7EC6">
        <w:rPr>
          <w:color w:val="000000"/>
          <w:lang w:val="en-US" w:eastAsia="en-US"/>
        </w:rPr>
        <w:fldChar w:fldCharType="separate"/>
      </w:r>
      <w:r w:rsidR="008531F1" w:rsidRPr="008531F1">
        <w:rPr>
          <w:color w:val="000000" w:themeColor="text1"/>
          <w:lang w:eastAsia="en-US"/>
        </w:rPr>
        <w:t>71</w:t>
      </w:r>
      <w:r w:rsidRPr="007D7EC6">
        <w:rPr>
          <w:color w:val="000000"/>
          <w:lang w:val="en-US" w:eastAsia="en-US"/>
        </w:rPr>
        <w:fldChar w:fldCharType="end"/>
      </w:r>
      <w:r w:rsidRPr="007D7EC6">
        <w:rPr>
          <w:color w:val="000000" w:themeColor="text1"/>
          <w:lang w:eastAsia="en-US"/>
        </w:rPr>
        <w:t xml:space="preserve"> above, at § 10), grandchildren (</w:t>
      </w:r>
      <w:r w:rsidRPr="007D7EC6">
        <w:rPr>
          <w:i/>
          <w:color w:val="000000" w:themeColor="text1"/>
          <w:lang w:eastAsia="en-US"/>
        </w:rPr>
        <w:t>ibid.</w:t>
      </w:r>
      <w:r w:rsidRPr="007D7EC6">
        <w:rPr>
          <w:color w:val="000000" w:themeColor="text1"/>
          <w:lang w:eastAsia="en-US"/>
        </w:rPr>
        <w:t>) and even cousins (</w:t>
      </w:r>
      <w:proofErr w:type="spellStart"/>
      <w:r w:rsidRPr="007D7EC6">
        <w:rPr>
          <w:i/>
          <w:color w:val="000000" w:themeColor="text1"/>
          <w:lang w:eastAsia="en-US"/>
        </w:rPr>
        <w:t>Bashasha</w:t>
      </w:r>
      <w:proofErr w:type="spellEnd"/>
      <w:r w:rsidRPr="007D7EC6">
        <w:rPr>
          <w:i/>
          <w:color w:val="000000" w:themeColor="text1"/>
          <w:lang w:eastAsia="en-US"/>
        </w:rPr>
        <w:t xml:space="preserve"> v. Libyan </w:t>
      </w:r>
      <w:r w:rsidRPr="007D7EC6">
        <w:rPr>
          <w:i/>
          <w:color w:val="000000" w:themeColor="text1"/>
          <w:lang w:val="en-US" w:eastAsia="en-US"/>
        </w:rPr>
        <w:t>Arab Jamahiriya</w:t>
      </w:r>
      <w:r w:rsidRPr="007D7EC6">
        <w:rPr>
          <w:color w:val="000000" w:themeColor="text1"/>
          <w:lang w:eastAsia="en-US"/>
        </w:rPr>
        <w:t xml:space="preserve">, cited in § </w:t>
      </w:r>
      <w:r w:rsidRPr="007D7EC6">
        <w:rPr>
          <w:color w:val="000000"/>
          <w:lang w:val="en-US" w:eastAsia="en-US"/>
        </w:rPr>
        <w:fldChar w:fldCharType="begin"/>
      </w:r>
      <w:r w:rsidRPr="007D7EC6">
        <w:rPr>
          <w:color w:val="000000"/>
          <w:lang w:val="en-US" w:eastAsia="en-US"/>
        </w:rPr>
        <w:instrText xml:space="preserve"> REF _Ref354502773 \r \h  \* MERGEFORMAT </w:instrText>
      </w:r>
      <w:r w:rsidRPr="007D7EC6">
        <w:rPr>
          <w:color w:val="000000"/>
          <w:lang w:val="en-US" w:eastAsia="en-US"/>
        </w:rPr>
      </w:r>
      <w:r w:rsidRPr="007D7EC6">
        <w:rPr>
          <w:color w:val="000000"/>
          <w:lang w:val="en-US" w:eastAsia="en-US"/>
        </w:rPr>
        <w:fldChar w:fldCharType="separate"/>
      </w:r>
      <w:r w:rsidR="008531F1" w:rsidRPr="008531F1">
        <w:rPr>
          <w:color w:val="000000" w:themeColor="text1"/>
          <w:lang w:eastAsia="en-US"/>
        </w:rPr>
        <w:t>71</w:t>
      </w:r>
      <w:r w:rsidRPr="007D7EC6">
        <w:rPr>
          <w:color w:val="000000"/>
          <w:lang w:val="en-US" w:eastAsia="en-US"/>
        </w:rPr>
        <w:fldChar w:fldCharType="end"/>
      </w:r>
      <w:r w:rsidRPr="007D7EC6">
        <w:rPr>
          <w:color w:val="000000" w:themeColor="text1"/>
          <w:lang w:eastAsia="en-US"/>
        </w:rPr>
        <w:t xml:space="preserve"> above, at § 7.5).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proofErr w:type="spellStart"/>
      <w:r w:rsidRPr="007D7EC6">
        <w:rPr>
          <w:i/>
          <w:color w:val="000000" w:themeColor="text1"/>
          <w:lang w:eastAsia="en-US"/>
        </w:rPr>
        <w:t>Aboussedra</w:t>
      </w:r>
      <w:proofErr w:type="spellEnd"/>
      <w:r w:rsidRPr="007D7EC6">
        <w:rPr>
          <w:i/>
          <w:color w:val="000000" w:themeColor="text1"/>
          <w:lang w:eastAsia="en-US"/>
        </w:rPr>
        <w:t xml:space="preserve"> v. Libyan Arab Jamahiriya</w:t>
      </w:r>
      <w:r w:rsidRPr="007D7EC6">
        <w:rPr>
          <w:color w:val="000000" w:themeColor="text1"/>
          <w:lang w:eastAsia="en-US"/>
        </w:rPr>
        <w:t xml:space="preserve">, </w:t>
      </w:r>
      <w:r w:rsidRPr="007D7EC6">
        <w:rPr>
          <w:bCs/>
          <w:color w:val="000000" w:themeColor="text1"/>
          <w:lang w:val="en-US" w:eastAsia="en-US"/>
        </w:rPr>
        <w:t>Communication No. 1751/2008,</w:t>
      </w:r>
      <w:r w:rsidRPr="007D7EC6">
        <w:rPr>
          <w:color w:val="000000" w:themeColor="text1"/>
          <w:lang w:eastAsia="en-US"/>
        </w:rPr>
        <w:t xml:space="preserve"> views of 25 October 2010, § 7.5, </w:t>
      </w:r>
      <w:r w:rsidRPr="007D7EC6">
        <w:rPr>
          <w:bCs/>
          <w:color w:val="000000" w:themeColor="text1"/>
          <w:lang w:val="en-US" w:eastAsia="en-US"/>
        </w:rPr>
        <w:t>CCPR/C/100/D/1751/2008</w:t>
      </w:r>
      <w:r w:rsidRPr="007D7EC6">
        <w:rPr>
          <w:color w:val="000000" w:themeColor="text1"/>
          <w:lang w:eastAsia="en-US"/>
        </w:rPr>
        <w:t xml:space="preserve">). In the </w:t>
      </w:r>
      <w:proofErr w:type="spellStart"/>
      <w:r w:rsidRPr="007D7EC6">
        <w:rPr>
          <w:i/>
          <w:color w:val="000000" w:themeColor="text1"/>
          <w:lang w:eastAsia="en-US"/>
        </w:rPr>
        <w:t>Amirov</w:t>
      </w:r>
      <w:proofErr w:type="spellEnd"/>
      <w:r w:rsidRPr="007D7EC6">
        <w:rPr>
          <w:i/>
          <w:color w:val="000000" w:themeColor="text1"/>
          <w:lang w:eastAsia="en-US"/>
        </w:rPr>
        <w:t xml:space="preserve"> v. Russian Federation</w:t>
      </w:r>
      <w:r w:rsidRPr="007D7EC6">
        <w:rPr>
          <w:color w:val="000000" w:themeColor="text1"/>
          <w:lang w:eastAsia="en-US"/>
        </w:rPr>
        <w:t xml:space="preserve"> the Committee observed that “</w:t>
      </w:r>
      <w:r w:rsidRPr="007D7EC6">
        <w:rPr>
          <w:color w:val="000000" w:themeColor="text1"/>
          <w:lang w:eastAsia="en-US"/>
        </w:rPr>
        <w:sym w:font="Symbol" w:char="F05B"/>
      </w:r>
      <w:r w:rsidRPr="007D7EC6">
        <w:rPr>
          <w:color w:val="000000" w:themeColor="text1"/>
          <w:lang w:eastAsia="en-US"/>
        </w:rPr>
        <w:t>w</w:t>
      </w:r>
      <w:r w:rsidRPr="007D7EC6">
        <w:rPr>
          <w:color w:val="000000" w:themeColor="text1"/>
          <w:lang w:eastAsia="en-US"/>
        </w:rPr>
        <w:sym w:font="Symbol" w:char="F05D"/>
      </w:r>
      <w:proofErr w:type="spellStart"/>
      <w:r w:rsidRPr="007D7EC6">
        <w:rPr>
          <w:color w:val="000000" w:themeColor="text1"/>
          <w:lang w:eastAsia="en-US"/>
        </w:rPr>
        <w:t>ithout</w:t>
      </w:r>
      <w:proofErr w:type="spellEnd"/>
      <w:r w:rsidRPr="007D7EC6">
        <w:rPr>
          <w:color w:val="000000" w:themeColor="text1"/>
          <w:lang w:eastAsia="en-US"/>
        </w:rPr>
        <w:t xml:space="preserve"> wishing to spell out all the circumstances of indirect victimisation, the Committee considers that the failure</w:t>
      </w:r>
      <w:r w:rsidRPr="007D7EC6">
        <w:rPr>
          <w:lang w:eastAsia="en-US"/>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proofErr w:type="spellStart"/>
      <w:r w:rsidRPr="007D7EC6">
        <w:rPr>
          <w:lang w:eastAsia="en-US"/>
        </w:rPr>
        <w:t>lead</w:t>
      </w:r>
      <w:proofErr w:type="spellEnd"/>
      <w:r w:rsidRPr="007D7EC6">
        <w:rPr>
          <w:lang w:eastAsia="en-US"/>
        </w:rPr>
        <w:t xml:space="preserve"> to the above findings of violations of articles 6 and 7, read together with article 2, paragraph 3. The Committee considers that, taken together, the circumstances require the Committee to conclude that the author's own rights under article 7 have also been </w:t>
      </w:r>
      <w:r w:rsidRPr="007D7EC6">
        <w:rPr>
          <w:color w:val="000000" w:themeColor="text1"/>
          <w:lang w:eastAsia="en-US"/>
        </w:rPr>
        <w:t>violated” (</w:t>
      </w:r>
      <w:r w:rsidR="0017780F">
        <w:rPr>
          <w:color w:val="000000" w:themeColor="text1"/>
          <w:lang w:eastAsia="en-US"/>
        </w:rPr>
        <w:t xml:space="preserve">HRC, </w:t>
      </w:r>
      <w:proofErr w:type="spellStart"/>
      <w:r w:rsidR="0017780F" w:rsidRPr="0017780F">
        <w:rPr>
          <w:i/>
          <w:color w:val="000000" w:themeColor="text1"/>
          <w:lang w:eastAsia="en-US"/>
        </w:rPr>
        <w:t>Abubakar</w:t>
      </w:r>
      <w:proofErr w:type="spellEnd"/>
      <w:r w:rsidR="0017780F" w:rsidRPr="0017780F">
        <w:rPr>
          <w:i/>
          <w:color w:val="000000" w:themeColor="text1"/>
          <w:lang w:eastAsia="en-US"/>
        </w:rPr>
        <w:t xml:space="preserve"> </w:t>
      </w:r>
      <w:proofErr w:type="spellStart"/>
      <w:r w:rsidR="0017780F" w:rsidRPr="0017780F">
        <w:rPr>
          <w:i/>
          <w:color w:val="000000" w:themeColor="text1"/>
          <w:lang w:eastAsia="en-US"/>
        </w:rPr>
        <w:t>Amirov</w:t>
      </w:r>
      <w:proofErr w:type="spellEnd"/>
      <w:r w:rsidR="0017780F" w:rsidRPr="0017780F">
        <w:rPr>
          <w:i/>
          <w:color w:val="000000" w:themeColor="text1"/>
          <w:lang w:eastAsia="en-US"/>
        </w:rPr>
        <w:t xml:space="preserve"> and </w:t>
      </w:r>
      <w:proofErr w:type="spellStart"/>
      <w:r w:rsidR="0017780F" w:rsidRPr="0017780F">
        <w:rPr>
          <w:i/>
          <w:color w:val="000000" w:themeColor="text1"/>
          <w:lang w:eastAsia="en-US"/>
        </w:rPr>
        <w:t>Aïzan</w:t>
      </w:r>
      <w:proofErr w:type="spellEnd"/>
      <w:r w:rsidR="0017780F" w:rsidRPr="0017780F">
        <w:rPr>
          <w:i/>
          <w:color w:val="000000" w:themeColor="text1"/>
          <w:lang w:eastAsia="en-US"/>
        </w:rPr>
        <w:t xml:space="preserve"> </w:t>
      </w:r>
      <w:proofErr w:type="spellStart"/>
      <w:r w:rsidR="0017780F" w:rsidRPr="0017780F">
        <w:rPr>
          <w:i/>
          <w:color w:val="000000" w:themeColor="text1"/>
          <w:lang w:eastAsia="en-US"/>
        </w:rPr>
        <w:t>Amirova</w:t>
      </w:r>
      <w:proofErr w:type="spellEnd"/>
      <w:r w:rsidR="0017780F" w:rsidRPr="0017780F">
        <w:rPr>
          <w:i/>
          <w:color w:val="000000" w:themeColor="text1"/>
          <w:lang w:eastAsia="en-US"/>
        </w:rPr>
        <w:t xml:space="preserve"> v. Russian Federation </w:t>
      </w:r>
      <w:r w:rsidR="0017780F">
        <w:rPr>
          <w:color w:val="000000" w:themeColor="text1"/>
          <w:lang w:eastAsia="en-US"/>
        </w:rPr>
        <w:t xml:space="preserve">cited in </w:t>
      </w:r>
      <w:r w:rsidR="0017780F" w:rsidRPr="0017780F">
        <w:rPr>
          <w:color w:val="000000" w:themeColor="text1"/>
          <w:lang w:eastAsia="en-US"/>
        </w:rPr>
        <w:t xml:space="preserve">§ </w:t>
      </w:r>
      <w:r w:rsidR="0017780F">
        <w:rPr>
          <w:color w:val="000000" w:themeColor="text1"/>
          <w:lang w:eastAsia="en-US"/>
        </w:rPr>
        <w:t>88 above, at § 11.7</w:t>
      </w:r>
      <w:r w:rsidRPr="007D7EC6">
        <w:rPr>
          <w:color w:val="000000" w:themeColor="text1"/>
          <w:lang w:eastAsia="en-US"/>
        </w:rPr>
        <w:t>).</w:t>
      </w:r>
    </w:p>
    <w:p w:rsidR="007D7EC6" w:rsidRPr="007D7EC6" w:rsidRDefault="007D7EC6" w:rsidP="007D7EC6">
      <w:pPr>
        <w:pStyle w:val="ListParagraph"/>
        <w:ind w:left="360"/>
        <w:jc w:val="both"/>
      </w:pPr>
    </w:p>
    <w:p w:rsidR="00482128" w:rsidRPr="00482128" w:rsidRDefault="007D7EC6" w:rsidP="005C125D">
      <w:pPr>
        <w:numPr>
          <w:ilvl w:val="0"/>
          <w:numId w:val="2"/>
        </w:numPr>
        <w:tabs>
          <w:tab w:val="left" w:pos="567"/>
        </w:tabs>
        <w:suppressAutoHyphens/>
        <w:autoSpaceDE w:val="0"/>
        <w:jc w:val="both"/>
      </w:pPr>
      <w:r w:rsidRPr="007D7EC6">
        <w:rPr>
          <w:lang w:eastAsia="en-US"/>
        </w:rPr>
        <w:t xml:space="preserve">The Panel also takes into account that the European Court of Human Rights has determined that its analysis of the authorities’ reaction is “not confined to any specific manifestation of the authorities’ attitudes, isolated incidents or procedural acts; on the contrary, the Court gives a global and continuous assessment of the way in which the authorities of the respondent State responded to the applicants’ enquiries” (see </w:t>
      </w:r>
      <w:proofErr w:type="spellStart"/>
      <w:r w:rsidRPr="007D7EC6">
        <w:rPr>
          <w:lang w:eastAsia="en-US"/>
        </w:rPr>
        <w:t>ECtHR</w:t>
      </w:r>
      <w:proofErr w:type="spellEnd"/>
      <w:r w:rsidRPr="007D7EC6">
        <w:rPr>
          <w:lang w:eastAsia="en-US"/>
        </w:rPr>
        <w:t xml:space="preserve">, </w:t>
      </w:r>
      <w:proofErr w:type="spellStart"/>
      <w:r w:rsidRPr="007D7EC6">
        <w:rPr>
          <w:i/>
          <w:lang w:eastAsia="en-US"/>
        </w:rPr>
        <w:t>Janowiec</w:t>
      </w:r>
      <w:proofErr w:type="spellEnd"/>
      <w:r w:rsidRPr="007D7EC6">
        <w:rPr>
          <w:i/>
          <w:lang w:eastAsia="en-US"/>
        </w:rPr>
        <w:t xml:space="preserve"> and Others v. Russia</w:t>
      </w:r>
      <w:r w:rsidRPr="007D7EC6">
        <w:rPr>
          <w:lang w:eastAsia="en-US"/>
        </w:rPr>
        <w:t>, nos. 55508/07 and</w:t>
      </w:r>
      <w:r w:rsidRPr="007D7EC6">
        <w:rPr>
          <w:color w:val="000000"/>
          <w:lang w:eastAsia="en-US"/>
        </w:rPr>
        <w:t xml:space="preserve"> 29520/09, judgment of 16 April 2012, § 152). </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 xml:space="preserve">In this respect, it is the position of the European Court that findings under the procedural limb of Article 2 would also be of direct relevance in considering the existence of a violation of Article 3 (see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Basayeva</w:t>
      </w:r>
      <w:proofErr w:type="spellEnd"/>
      <w:r w:rsidRPr="00482128">
        <w:rPr>
          <w:i/>
          <w:color w:val="000000"/>
          <w:lang w:eastAsia="en-US"/>
        </w:rPr>
        <w:t xml:space="preserve"> and Others v. Russia</w:t>
      </w:r>
      <w:r w:rsidRPr="00482128">
        <w:rPr>
          <w:color w:val="000000"/>
          <w:lang w:eastAsia="en-US"/>
        </w:rPr>
        <w:t xml:space="preserve">, nos. 15441/05 and 20731/04, judgment of 28 May 2009, § 109;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Gelayevy</w:t>
      </w:r>
      <w:proofErr w:type="spellEnd"/>
      <w:r w:rsidRPr="00482128">
        <w:rPr>
          <w:i/>
          <w:color w:val="000000"/>
          <w:lang w:eastAsia="en-US"/>
        </w:rPr>
        <w:t xml:space="preserve"> v. Russia</w:t>
      </w:r>
      <w:r w:rsidRPr="00482128">
        <w:rPr>
          <w:color w:val="000000"/>
          <w:lang w:eastAsia="en-US"/>
        </w:rPr>
        <w:t xml:space="preserve">, no. 20216/07, judgment of 15 July 2010, § 147;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Bazorkina</w:t>
      </w:r>
      <w:proofErr w:type="spellEnd"/>
      <w:r w:rsidRPr="00482128">
        <w:rPr>
          <w:i/>
          <w:color w:val="000000"/>
          <w:lang w:eastAsia="en-US"/>
        </w:rPr>
        <w:t xml:space="preserve"> v. Russia</w:t>
      </w:r>
      <w:r w:rsidRPr="00482128">
        <w:rPr>
          <w:color w:val="000000"/>
          <w:lang w:eastAsia="en-US"/>
        </w:rPr>
        <w:t xml:space="preserve">, cited in § </w:t>
      </w:r>
      <w:r w:rsidRPr="00482128">
        <w:rPr>
          <w:color w:val="000000"/>
          <w:lang w:val="en-US" w:eastAsia="en-US"/>
        </w:rPr>
        <w:fldChar w:fldCharType="begin"/>
      </w:r>
      <w:r w:rsidRPr="00482128">
        <w:rPr>
          <w:color w:val="000000"/>
          <w:lang w:val="en-US" w:eastAsia="en-US"/>
        </w:rPr>
        <w:instrText xml:space="preserve"> REF _Ref348542926 \r \h  \* MERGEFORMAT </w:instrText>
      </w:r>
      <w:r w:rsidRPr="00482128">
        <w:rPr>
          <w:color w:val="000000"/>
          <w:lang w:val="en-US" w:eastAsia="en-US"/>
        </w:rPr>
      </w:r>
      <w:r w:rsidRPr="00482128">
        <w:rPr>
          <w:color w:val="000000"/>
          <w:lang w:val="en-US" w:eastAsia="en-US"/>
        </w:rPr>
        <w:fldChar w:fldCharType="separate"/>
      </w:r>
      <w:r w:rsidR="008531F1" w:rsidRPr="008531F1">
        <w:rPr>
          <w:color w:val="000000"/>
          <w:lang w:eastAsia="en-US"/>
        </w:rPr>
        <w:t>87</w:t>
      </w:r>
      <w:r w:rsidRPr="00482128">
        <w:rPr>
          <w:color w:val="000000"/>
          <w:lang w:val="en-US" w:eastAsia="en-US"/>
        </w:rPr>
        <w:fldChar w:fldCharType="end"/>
      </w:r>
      <w:r w:rsidRPr="00482128">
        <w:rPr>
          <w:color w:val="000000"/>
          <w:lang w:eastAsia="en-US"/>
        </w:rPr>
        <w:t xml:space="preserve"> above, at § 140).</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 xml:space="preserve">The Panel observes that the European Court has already found violations of Article 3 of the ECHR in relation to disappearances in which the State itself was found to be responsible for the abduction (see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Luluyev</w:t>
      </w:r>
      <w:proofErr w:type="spellEnd"/>
      <w:r w:rsidRPr="00482128">
        <w:rPr>
          <w:i/>
          <w:color w:val="000000"/>
          <w:lang w:eastAsia="en-US"/>
        </w:rPr>
        <w:t xml:space="preserve"> and Others v. Russia</w:t>
      </w:r>
      <w:r w:rsidRPr="00482128">
        <w:rPr>
          <w:color w:val="000000"/>
          <w:lang w:eastAsia="en-US"/>
        </w:rPr>
        <w:t xml:space="preserve">, no. 69480/01, judgment of 9 November 2006, §§ 117-118;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Kukayev</w:t>
      </w:r>
      <w:proofErr w:type="spellEnd"/>
      <w:r w:rsidRPr="00482128">
        <w:rPr>
          <w:i/>
          <w:color w:val="000000"/>
          <w:lang w:eastAsia="en-US"/>
        </w:rPr>
        <w:t xml:space="preserve"> v. Russia</w:t>
      </w:r>
      <w:r w:rsidRPr="00482128">
        <w:rPr>
          <w:color w:val="000000"/>
          <w:lang w:eastAsia="en-US"/>
        </w:rPr>
        <w:t xml:space="preserve">,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 </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482128">
        <w:rPr>
          <w:lang w:val="en-US" w:eastAsia="en-US"/>
        </w:rPr>
        <w:t>could have in itself</w:t>
      </w:r>
      <w:r w:rsidRPr="00482128">
        <w:rPr>
          <w:b/>
          <w:color w:val="000000"/>
          <w:lang w:eastAsia="en-US"/>
        </w:rPr>
        <w:t xml:space="preserve"> </w:t>
      </w:r>
      <w:r w:rsidRPr="00482128">
        <w:rPr>
          <w:color w:val="000000"/>
          <w:lang w:eastAsia="en-US"/>
        </w:rPr>
        <w:t xml:space="preserve"> caused the applicant mental distress in excess of the minimum level of severity, which is necessary in order to consider treatment as falling within the scope of Article 3 (see, among others,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Tovsultanova</w:t>
      </w:r>
      <w:proofErr w:type="spellEnd"/>
      <w:r w:rsidRPr="00482128">
        <w:rPr>
          <w:i/>
          <w:color w:val="000000"/>
          <w:lang w:eastAsia="en-US"/>
        </w:rPr>
        <w:t xml:space="preserve"> v. Russia</w:t>
      </w:r>
      <w:r w:rsidRPr="00482128">
        <w:rPr>
          <w:color w:val="000000"/>
          <w:lang w:eastAsia="en-US"/>
        </w:rPr>
        <w:t xml:space="preserve">, no. 26974/06, judgment of 17 June 2010, § 104; </w:t>
      </w:r>
      <w:proofErr w:type="spellStart"/>
      <w:r w:rsidRPr="00482128">
        <w:rPr>
          <w:color w:val="000000"/>
          <w:lang w:eastAsia="en-US"/>
        </w:rPr>
        <w:t>ECtHR</w:t>
      </w:r>
      <w:proofErr w:type="spellEnd"/>
      <w:r w:rsidRPr="00482128">
        <w:rPr>
          <w:color w:val="000000"/>
          <w:lang w:eastAsia="en-US"/>
        </w:rPr>
        <w:t xml:space="preserve">, </w:t>
      </w:r>
      <w:proofErr w:type="spellStart"/>
      <w:r w:rsidRPr="00482128">
        <w:rPr>
          <w:i/>
          <w:color w:val="000000"/>
          <w:lang w:eastAsia="en-US"/>
        </w:rPr>
        <w:t>Shafiyeva</w:t>
      </w:r>
      <w:proofErr w:type="spellEnd"/>
      <w:r w:rsidRPr="00482128">
        <w:rPr>
          <w:i/>
          <w:color w:val="000000"/>
          <w:lang w:eastAsia="en-US"/>
        </w:rPr>
        <w:t xml:space="preserve"> v. Russia</w:t>
      </w:r>
      <w:r w:rsidRPr="00482128">
        <w:rPr>
          <w:color w:val="000000"/>
          <w:lang w:eastAsia="en-US"/>
        </w:rPr>
        <w:t>, no. 49379/09, judgment of 3 May 2012, § 103).</w:t>
      </w:r>
    </w:p>
    <w:p w:rsidR="00482128" w:rsidRPr="00482128" w:rsidRDefault="00482128" w:rsidP="00482128">
      <w:pPr>
        <w:pStyle w:val="ListParagraph"/>
        <w:rPr>
          <w:color w:val="000000"/>
          <w:lang w:eastAsia="en-US"/>
        </w:rPr>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 xml:space="preserve">Finally, with regard to the issue of burden of proof, the Panel refers to what it has said under Article 2 (see above, §§ </w:t>
      </w:r>
      <w:r w:rsidR="009821D9" w:rsidRPr="009821D9">
        <w:rPr>
          <w:color w:val="000000"/>
          <w:lang w:val="en-US" w:eastAsia="en-US"/>
        </w:rPr>
        <w:t>70</w:t>
      </w:r>
      <w:r w:rsidRPr="009821D9">
        <w:rPr>
          <w:color w:val="000000"/>
          <w:lang w:eastAsia="en-US"/>
        </w:rPr>
        <w:t>-</w:t>
      </w:r>
      <w:r w:rsidR="009821D9" w:rsidRPr="009821D9">
        <w:rPr>
          <w:color w:val="000000"/>
          <w:lang w:val="en-US" w:eastAsia="en-US"/>
        </w:rPr>
        <w:t>73</w:t>
      </w:r>
      <w:r w:rsidRPr="009821D9">
        <w:rPr>
          <w:color w:val="000000"/>
          <w:lang w:eastAsia="en-US"/>
        </w:rPr>
        <w:t>).</w:t>
      </w:r>
    </w:p>
    <w:p w:rsidR="00482128" w:rsidRPr="00482128" w:rsidRDefault="00482128" w:rsidP="00482128">
      <w:pPr>
        <w:pStyle w:val="ListParagraph"/>
        <w:rPr>
          <w:color w:val="000000"/>
          <w:lang w:eastAsia="en-US"/>
        </w:rPr>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Taking note of that position, the Panel considers that in this situation it may draw strong inferences from the available established facts relevant to the complaint</w:t>
      </w:r>
      <w:r w:rsidR="008568EF" w:rsidRPr="009821D9">
        <w:rPr>
          <w:color w:val="000000"/>
          <w:lang w:eastAsia="en-US"/>
        </w:rPr>
        <w:t>s</w:t>
      </w:r>
      <w:r w:rsidRPr="009821D9">
        <w:rPr>
          <w:color w:val="000000"/>
          <w:lang w:eastAsia="en-US"/>
        </w:rPr>
        <w:t xml:space="preserve"> before it.</w:t>
      </w:r>
    </w:p>
    <w:p w:rsidR="00482128" w:rsidRDefault="00482128" w:rsidP="00482128">
      <w:pPr>
        <w:pStyle w:val="ListParagraph"/>
      </w:pPr>
    </w:p>
    <w:p w:rsidR="00482128" w:rsidRPr="000008A0" w:rsidRDefault="00482128" w:rsidP="000008A0">
      <w:pPr>
        <w:pStyle w:val="ListParagraph"/>
        <w:numPr>
          <w:ilvl w:val="0"/>
          <w:numId w:val="10"/>
        </w:numPr>
        <w:jc w:val="both"/>
        <w:rPr>
          <w:i/>
        </w:rPr>
      </w:pPr>
      <w:r w:rsidRPr="000008A0">
        <w:rPr>
          <w:i/>
        </w:rPr>
        <w:t>Applicability of Article 3 to the Kosovo context</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 xml:space="preserve">With regard to the applicability of the above standards to the Kosovo context, the Panel first refers to its view on the same issue with regard to Article 2, developed </w:t>
      </w:r>
      <w:r w:rsidRPr="009821D9">
        <w:rPr>
          <w:color w:val="000000"/>
          <w:lang w:eastAsia="en-US"/>
        </w:rPr>
        <w:t xml:space="preserve">above (see §§ </w:t>
      </w:r>
      <w:r w:rsidRPr="009821D9">
        <w:rPr>
          <w:color w:val="000000"/>
          <w:lang w:val="en-US" w:eastAsia="en-US"/>
        </w:rPr>
        <w:fldChar w:fldCharType="begin"/>
      </w:r>
      <w:r w:rsidRPr="009821D9">
        <w:rPr>
          <w:color w:val="000000"/>
          <w:lang w:val="en-US" w:eastAsia="en-US"/>
        </w:rPr>
        <w:instrText xml:space="preserve"> REF _Ref350958715 \r \h  \* MERGEFORMAT </w:instrText>
      </w:r>
      <w:r w:rsidRPr="009821D9">
        <w:rPr>
          <w:color w:val="000000"/>
          <w:lang w:val="en-US" w:eastAsia="en-US"/>
        </w:rPr>
      </w:r>
      <w:r w:rsidRPr="009821D9">
        <w:rPr>
          <w:color w:val="000000"/>
          <w:lang w:val="en-US" w:eastAsia="en-US"/>
        </w:rPr>
        <w:fldChar w:fldCharType="separate"/>
      </w:r>
      <w:r w:rsidR="008531F1" w:rsidRPr="008531F1">
        <w:rPr>
          <w:color w:val="000000"/>
          <w:lang w:eastAsia="en-US"/>
        </w:rPr>
        <w:t>82</w:t>
      </w:r>
      <w:r w:rsidRPr="009821D9">
        <w:rPr>
          <w:color w:val="000000"/>
          <w:lang w:val="en-US" w:eastAsia="en-US"/>
        </w:rPr>
        <w:fldChar w:fldCharType="end"/>
      </w:r>
      <w:r w:rsidRPr="009821D9">
        <w:rPr>
          <w:color w:val="000000"/>
          <w:lang w:eastAsia="en-US"/>
        </w:rPr>
        <w:t>-</w:t>
      </w:r>
      <w:r w:rsidRPr="009821D9">
        <w:rPr>
          <w:color w:val="000000"/>
          <w:lang w:val="en-US" w:eastAsia="en-US"/>
        </w:rPr>
        <w:fldChar w:fldCharType="begin"/>
      </w:r>
      <w:r w:rsidRPr="009821D9">
        <w:rPr>
          <w:color w:val="000000"/>
          <w:lang w:val="en-US" w:eastAsia="en-US"/>
        </w:rPr>
        <w:instrText xml:space="preserve"> REF _Ref350958718 \r \h  \* MERGEFORMAT </w:instrText>
      </w:r>
      <w:r w:rsidRPr="009821D9">
        <w:rPr>
          <w:color w:val="000000"/>
          <w:lang w:val="en-US" w:eastAsia="en-US"/>
        </w:rPr>
      </w:r>
      <w:r w:rsidRPr="009821D9">
        <w:rPr>
          <w:color w:val="000000"/>
          <w:lang w:val="en-US" w:eastAsia="en-US"/>
        </w:rPr>
        <w:fldChar w:fldCharType="separate"/>
      </w:r>
      <w:r w:rsidR="008531F1" w:rsidRPr="008531F1">
        <w:rPr>
          <w:color w:val="000000"/>
          <w:lang w:eastAsia="en-US"/>
        </w:rPr>
        <w:t>90</w:t>
      </w:r>
      <w:r w:rsidRPr="009821D9">
        <w:rPr>
          <w:color w:val="000000"/>
          <w:lang w:val="en-US" w:eastAsia="en-US"/>
        </w:rPr>
        <w:fldChar w:fldCharType="end"/>
      </w:r>
      <w:r w:rsidRPr="009821D9">
        <w:rPr>
          <w:color w:val="000000"/>
          <w:lang w:eastAsia="en-US"/>
        </w:rPr>
        <w:t>).</w:t>
      </w:r>
    </w:p>
    <w:p w:rsidR="00482128" w:rsidRPr="00482128" w:rsidRDefault="00482128" w:rsidP="00482128">
      <w:pPr>
        <w:pStyle w:val="ListParagraph"/>
        <w:ind w:left="360"/>
        <w:jc w:val="both"/>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The Panel reiterates that a normally functioning law enforcement system should take into account the protection needs of victims and witnesses, as well as consider the special vulnerability of displaced persons in post-conflict situations. The Panel has already considered the fact that by 2003 the police and justice system in Kosovo was described by the UN Secretary-General as being “well-functioning” and “</w:t>
      </w:r>
      <w:r w:rsidRPr="009821D9">
        <w:rPr>
          <w:color w:val="000000"/>
          <w:lang w:eastAsia="en-US"/>
        </w:rPr>
        <w:t xml:space="preserve">sustainable” (see § </w:t>
      </w:r>
      <w:r w:rsidR="00F137A4" w:rsidRPr="009821D9">
        <w:rPr>
          <w:color w:val="000000"/>
          <w:lang w:val="en-US" w:eastAsia="en-US"/>
        </w:rPr>
        <w:t>20</w:t>
      </w:r>
      <w:r w:rsidR="0073334B" w:rsidRPr="009821D9">
        <w:rPr>
          <w:color w:val="000000"/>
          <w:lang w:val="en-US" w:eastAsia="en-US"/>
        </w:rPr>
        <w:t xml:space="preserve"> </w:t>
      </w:r>
      <w:r w:rsidRPr="009821D9">
        <w:rPr>
          <w:color w:val="000000"/>
          <w:lang w:eastAsia="en-US"/>
        </w:rPr>
        <w:t>above).</w:t>
      </w:r>
    </w:p>
    <w:p w:rsidR="00482128" w:rsidRPr="00482128" w:rsidRDefault="00482128" w:rsidP="00482128">
      <w:pPr>
        <w:pStyle w:val="ListParagraph"/>
        <w:rPr>
          <w:color w:val="000000"/>
          <w:lang w:eastAsia="en-US"/>
        </w:rPr>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 xml:space="preserve">The Panel again notes that it will not review relevant practices or alleged obstacles to the conduct of effective investigations </w:t>
      </w:r>
      <w:r w:rsidRPr="009821D9">
        <w:rPr>
          <w:i/>
          <w:color w:val="000000"/>
          <w:lang w:eastAsia="en-US"/>
        </w:rPr>
        <w:t xml:space="preserve">in </w:t>
      </w:r>
      <w:proofErr w:type="spellStart"/>
      <w:r w:rsidRPr="009821D9">
        <w:rPr>
          <w:i/>
          <w:color w:val="000000"/>
          <w:lang w:eastAsia="en-US"/>
        </w:rPr>
        <w:t>abstracto</w:t>
      </w:r>
      <w:proofErr w:type="spellEnd"/>
      <w:r w:rsidRPr="009821D9">
        <w:rPr>
          <w:color w:val="000000"/>
          <w:lang w:eastAsia="en-US"/>
        </w:rPr>
        <w:t>, but only in relation to their specific application to the complaint</w:t>
      </w:r>
      <w:r w:rsidR="008568EF" w:rsidRPr="009821D9">
        <w:rPr>
          <w:color w:val="000000"/>
          <w:lang w:eastAsia="en-US"/>
        </w:rPr>
        <w:t>s</w:t>
      </w:r>
      <w:r w:rsidRPr="009821D9">
        <w:rPr>
          <w:color w:val="000000"/>
          <w:lang w:eastAsia="en-US"/>
        </w:rPr>
        <w:t xml:space="preserve"> before it, considering the particular circumstances of the case.</w:t>
      </w:r>
    </w:p>
    <w:p w:rsidR="00482128" w:rsidRPr="00482128" w:rsidRDefault="00482128" w:rsidP="00482128">
      <w:pPr>
        <w:pStyle w:val="ListParagraph"/>
        <w:rPr>
          <w:color w:val="000000"/>
          <w:lang w:eastAsia="en-US"/>
        </w:rPr>
      </w:pPr>
    </w:p>
    <w:p w:rsidR="00482128" w:rsidRPr="00482128" w:rsidRDefault="007D7EC6" w:rsidP="005C125D">
      <w:pPr>
        <w:numPr>
          <w:ilvl w:val="0"/>
          <w:numId w:val="2"/>
        </w:numPr>
        <w:tabs>
          <w:tab w:val="left" w:pos="567"/>
        </w:tabs>
        <w:suppressAutoHyphens/>
        <w:autoSpaceDE w:val="0"/>
        <w:jc w:val="both"/>
      </w:pPr>
      <w:r w:rsidRPr="00482128">
        <w:rPr>
          <w:color w:val="000000"/>
          <w:lang w:eastAsia="en-US"/>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482128" w:rsidRDefault="00482128" w:rsidP="00482128">
      <w:pPr>
        <w:pStyle w:val="ListParagraph"/>
      </w:pPr>
    </w:p>
    <w:p w:rsidR="00482128" w:rsidRPr="000008A0" w:rsidRDefault="00482128" w:rsidP="000008A0">
      <w:pPr>
        <w:pStyle w:val="ListParagraph"/>
        <w:numPr>
          <w:ilvl w:val="0"/>
          <w:numId w:val="10"/>
        </w:numPr>
        <w:jc w:val="both"/>
        <w:rPr>
          <w:i/>
        </w:rPr>
      </w:pPr>
      <w:r w:rsidRPr="000008A0">
        <w:rPr>
          <w:i/>
        </w:rPr>
        <w:t>Compliance with Article 3 in the present case</w:t>
      </w:r>
      <w:r w:rsidR="00F137A4" w:rsidRPr="000008A0">
        <w:rPr>
          <w:i/>
        </w:rPr>
        <w:t>s</w:t>
      </w:r>
    </w:p>
    <w:p w:rsidR="00482128" w:rsidRPr="00482128" w:rsidRDefault="00482128" w:rsidP="00482128">
      <w:pPr>
        <w:pStyle w:val="ListParagraph"/>
        <w:rPr>
          <w:color w:val="000000"/>
          <w:lang w:eastAsia="en-US"/>
        </w:rPr>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Against this background, the Panel discerns a number of factors in the present case</w:t>
      </w:r>
      <w:r w:rsidR="00F137A4" w:rsidRPr="009821D9">
        <w:rPr>
          <w:color w:val="000000"/>
          <w:lang w:eastAsia="en-US"/>
        </w:rPr>
        <w:t>s</w:t>
      </w:r>
      <w:r w:rsidRPr="009821D9">
        <w:rPr>
          <w:color w:val="000000"/>
          <w:lang w:eastAsia="en-US"/>
        </w:rPr>
        <w:t xml:space="preserve"> which, taken together, raise the question of violation of Article 3 of the ECHR.</w:t>
      </w:r>
    </w:p>
    <w:p w:rsidR="00482128" w:rsidRPr="00482128" w:rsidRDefault="00482128" w:rsidP="00482128">
      <w:pPr>
        <w:pStyle w:val="ListParagraph"/>
        <w:ind w:left="360"/>
        <w:jc w:val="both"/>
      </w:pPr>
    </w:p>
    <w:p w:rsidR="00482128" w:rsidRPr="009821D9" w:rsidRDefault="007D7EC6" w:rsidP="005C125D">
      <w:pPr>
        <w:numPr>
          <w:ilvl w:val="0"/>
          <w:numId w:val="2"/>
        </w:numPr>
        <w:tabs>
          <w:tab w:val="left" w:pos="567"/>
        </w:tabs>
        <w:suppressAutoHyphens/>
        <w:autoSpaceDE w:val="0"/>
        <w:jc w:val="both"/>
      </w:pPr>
      <w:r w:rsidRPr="009821D9">
        <w:rPr>
          <w:color w:val="000000"/>
          <w:lang w:eastAsia="en-US"/>
        </w:rPr>
        <w:t>The Panel notes the proximity of the family ties between the complainant</w:t>
      </w:r>
      <w:r w:rsidR="008568EF" w:rsidRPr="009821D9">
        <w:rPr>
          <w:color w:val="000000"/>
          <w:lang w:eastAsia="en-US"/>
        </w:rPr>
        <w:t>s</w:t>
      </w:r>
      <w:r w:rsidRPr="009821D9">
        <w:rPr>
          <w:color w:val="000000"/>
          <w:lang w:eastAsia="en-US"/>
        </w:rPr>
        <w:t xml:space="preserve"> and </w:t>
      </w:r>
      <w:r w:rsidR="008568EF" w:rsidRPr="009821D9">
        <w:rPr>
          <w:color w:val="000000"/>
          <w:lang w:eastAsia="en-US"/>
        </w:rPr>
        <w:t xml:space="preserve">the victims, being the first complainant the wife of Mr D.P. and the second </w:t>
      </w:r>
      <w:r w:rsidR="009821D9" w:rsidRPr="009821D9">
        <w:rPr>
          <w:color w:val="000000"/>
          <w:lang w:eastAsia="en-US"/>
        </w:rPr>
        <w:t>complainant the wife of Mr Ms.</w:t>
      </w:r>
      <w:r w:rsidR="008568EF" w:rsidRPr="009821D9">
        <w:rPr>
          <w:color w:val="000000"/>
          <w:lang w:eastAsia="en-US"/>
        </w:rPr>
        <w:t>Đ</w:t>
      </w:r>
      <w:r w:rsidR="009821D9" w:rsidRPr="009821D9">
        <w:rPr>
          <w:color w:val="000000"/>
          <w:lang w:eastAsia="en-US"/>
        </w:rPr>
        <w:t>.</w:t>
      </w:r>
      <w:r w:rsidR="00F62626" w:rsidRPr="009821D9">
        <w:rPr>
          <w:color w:val="000000"/>
          <w:lang w:eastAsia="en-US"/>
        </w:rPr>
        <w:t xml:space="preserve"> </w:t>
      </w:r>
      <w:r w:rsidR="00B03A41" w:rsidRPr="009821D9">
        <w:rPr>
          <w:color w:val="000000"/>
          <w:lang w:eastAsia="en-US"/>
        </w:rPr>
        <w:t>Further, the Panel notes that Mr D.P.</w:t>
      </w:r>
      <w:r w:rsidR="00F137A4" w:rsidRPr="009821D9">
        <w:rPr>
          <w:color w:val="000000"/>
          <w:lang w:eastAsia="en-US"/>
        </w:rPr>
        <w:t xml:space="preserve"> was abducted in front of his wife, the first complainant,</w:t>
      </w:r>
      <w:r w:rsidR="009821D9" w:rsidRPr="009821D9">
        <w:rPr>
          <w:color w:val="000000"/>
          <w:lang w:eastAsia="en-US"/>
        </w:rPr>
        <w:t xml:space="preserve"> and Mr Ms.</w:t>
      </w:r>
      <w:r w:rsidR="00B03A41" w:rsidRPr="009821D9">
        <w:rPr>
          <w:color w:val="000000"/>
          <w:lang w:eastAsia="en-US"/>
        </w:rPr>
        <w:t>Đ</w:t>
      </w:r>
      <w:r w:rsidR="009821D9" w:rsidRPr="009821D9">
        <w:rPr>
          <w:color w:val="000000"/>
          <w:lang w:eastAsia="en-US"/>
        </w:rPr>
        <w:t>.</w:t>
      </w:r>
      <w:r w:rsidR="00B03A41" w:rsidRPr="009821D9">
        <w:rPr>
          <w:color w:val="000000"/>
          <w:lang w:eastAsia="en-US"/>
        </w:rPr>
        <w:t xml:space="preserve"> were abducted in front of </w:t>
      </w:r>
      <w:r w:rsidR="00F137A4" w:rsidRPr="009821D9">
        <w:rPr>
          <w:color w:val="000000"/>
          <w:lang w:eastAsia="en-US"/>
        </w:rPr>
        <w:t xml:space="preserve">his </w:t>
      </w:r>
      <w:r w:rsidR="00B03A41" w:rsidRPr="009821D9">
        <w:rPr>
          <w:color w:val="000000"/>
          <w:lang w:eastAsia="en-US"/>
        </w:rPr>
        <w:t>family members and they were also threatened by the abductors. Accordingly, the</w:t>
      </w:r>
      <w:r w:rsidR="00E578F1" w:rsidRPr="009821D9">
        <w:rPr>
          <w:color w:val="000000"/>
          <w:lang w:eastAsia="en-US"/>
        </w:rPr>
        <w:t xml:space="preserve"> Panel has</w:t>
      </w:r>
      <w:r w:rsidR="00F137A4" w:rsidRPr="009821D9">
        <w:rPr>
          <w:color w:val="000000"/>
          <w:lang w:eastAsia="en-US"/>
        </w:rPr>
        <w:t xml:space="preserve"> no doubt that the complainants</w:t>
      </w:r>
      <w:r w:rsidR="00E578F1" w:rsidRPr="009821D9">
        <w:rPr>
          <w:color w:val="000000"/>
          <w:lang w:eastAsia="en-US"/>
        </w:rPr>
        <w:t xml:space="preserve"> indeed</w:t>
      </w:r>
      <w:r w:rsidR="00B03A41" w:rsidRPr="009821D9">
        <w:rPr>
          <w:color w:val="000000"/>
          <w:lang w:eastAsia="en-US"/>
        </w:rPr>
        <w:t xml:space="preserve"> have</w:t>
      </w:r>
      <w:r w:rsidR="00E578F1" w:rsidRPr="009821D9">
        <w:rPr>
          <w:color w:val="000000"/>
          <w:lang w:eastAsia="en-US"/>
        </w:rPr>
        <w:t xml:space="preserve"> suffered serious emotional distress </w:t>
      </w:r>
      <w:r w:rsidR="00B03A41" w:rsidRPr="009821D9">
        <w:rPr>
          <w:color w:val="000000"/>
          <w:lang w:eastAsia="en-US"/>
        </w:rPr>
        <w:t>since their husbands’ abduction which took place in June</w:t>
      </w:r>
      <w:r w:rsidR="00E578F1" w:rsidRPr="009821D9">
        <w:rPr>
          <w:color w:val="000000"/>
          <w:lang w:eastAsia="en-US"/>
        </w:rPr>
        <w:t xml:space="preserve"> 1999. </w:t>
      </w:r>
      <w:r w:rsidR="000360F1" w:rsidRPr="009821D9">
        <w:rPr>
          <w:color w:val="000000"/>
          <w:lang w:eastAsia="en-US"/>
        </w:rPr>
        <w:t>T</w:t>
      </w:r>
      <w:r w:rsidR="00B03A41" w:rsidRPr="009821D9">
        <w:rPr>
          <w:color w:val="000000"/>
          <w:lang w:eastAsia="en-US"/>
        </w:rPr>
        <w:t>hey reported as soon as they could</w:t>
      </w:r>
      <w:r w:rsidR="000360F1" w:rsidRPr="009821D9">
        <w:rPr>
          <w:color w:val="000000"/>
          <w:lang w:eastAsia="en-US"/>
        </w:rPr>
        <w:t xml:space="preserve"> the abductions</w:t>
      </w:r>
      <w:r w:rsidRPr="009821D9">
        <w:rPr>
          <w:color w:val="000000"/>
          <w:lang w:eastAsia="en-US"/>
        </w:rPr>
        <w:t xml:space="preserve"> to the authorities and gave them all the information available to </w:t>
      </w:r>
      <w:r w:rsidR="000360F1" w:rsidRPr="009821D9">
        <w:rPr>
          <w:color w:val="000000"/>
          <w:lang w:eastAsia="en-US"/>
        </w:rPr>
        <w:t xml:space="preserve">them, including the names of </w:t>
      </w:r>
      <w:r w:rsidR="00073B6B" w:rsidRPr="009821D9">
        <w:rPr>
          <w:color w:val="000000"/>
          <w:lang w:eastAsia="en-US"/>
        </w:rPr>
        <w:t>those allegedly responsible for the abductions</w:t>
      </w:r>
      <w:r w:rsidRPr="009821D9">
        <w:rPr>
          <w:color w:val="000000"/>
          <w:lang w:eastAsia="en-US"/>
        </w:rPr>
        <w:t xml:space="preserve">. </w:t>
      </w:r>
    </w:p>
    <w:p w:rsidR="00482128" w:rsidRPr="00482128" w:rsidRDefault="00482128" w:rsidP="00482128">
      <w:pPr>
        <w:pStyle w:val="ListParagraph"/>
        <w:rPr>
          <w:color w:val="000000"/>
          <w:lang w:eastAsia="en-US"/>
        </w:rPr>
      </w:pPr>
    </w:p>
    <w:p w:rsidR="00965A3D" w:rsidRPr="008531F1" w:rsidRDefault="007D7EC6" w:rsidP="005C125D">
      <w:pPr>
        <w:numPr>
          <w:ilvl w:val="0"/>
          <w:numId w:val="2"/>
        </w:numPr>
        <w:tabs>
          <w:tab w:val="left" w:pos="567"/>
        </w:tabs>
        <w:suppressAutoHyphens/>
        <w:autoSpaceDE w:val="0"/>
        <w:jc w:val="both"/>
        <w:rPr>
          <w:color w:val="000000"/>
          <w:lang w:eastAsia="en-US"/>
        </w:rPr>
      </w:pPr>
      <w:r w:rsidRPr="001136E0">
        <w:rPr>
          <w:color w:val="000000"/>
          <w:lang w:eastAsia="en-US"/>
        </w:rPr>
        <w:t xml:space="preserve">The Panel also notes that </w:t>
      </w:r>
      <w:r w:rsidR="00B03A41" w:rsidRPr="001136E0">
        <w:rPr>
          <w:color w:val="000000"/>
          <w:lang w:eastAsia="en-US"/>
        </w:rPr>
        <w:t>both complainants</w:t>
      </w:r>
      <w:r w:rsidR="001136E0" w:rsidRPr="001136E0">
        <w:rPr>
          <w:color w:val="000000"/>
          <w:lang w:eastAsia="en-US"/>
        </w:rPr>
        <w:t xml:space="preserve"> have</w:t>
      </w:r>
      <w:r w:rsidRPr="001136E0">
        <w:rPr>
          <w:color w:val="000000"/>
          <w:lang w:eastAsia="en-US"/>
        </w:rPr>
        <w:t xml:space="preserve"> undertaken their own</w:t>
      </w:r>
      <w:r w:rsidR="00B03A41" w:rsidRPr="001136E0">
        <w:rPr>
          <w:color w:val="000000"/>
          <w:lang w:eastAsia="en-US"/>
        </w:rPr>
        <w:t xml:space="preserve"> actions to search for their husbands</w:t>
      </w:r>
      <w:r w:rsidRPr="001136E0">
        <w:rPr>
          <w:color w:val="000000"/>
          <w:lang w:eastAsia="en-US"/>
        </w:rPr>
        <w:t>. They applied to various bodies with enquiries but despite their attempts, they have never received any explanation or information as to what became of th</w:t>
      </w:r>
      <w:r w:rsidR="00B03A41" w:rsidRPr="001136E0">
        <w:rPr>
          <w:color w:val="000000"/>
          <w:lang w:eastAsia="en-US"/>
        </w:rPr>
        <w:t>eir husbands</w:t>
      </w:r>
      <w:r w:rsidRPr="001136E0">
        <w:rPr>
          <w:color w:val="000000"/>
          <w:lang w:eastAsia="en-US"/>
        </w:rPr>
        <w:t xml:space="preserve"> following </w:t>
      </w:r>
      <w:r w:rsidR="00B03A41" w:rsidRPr="001136E0">
        <w:rPr>
          <w:color w:val="000000"/>
          <w:lang w:eastAsia="en-US"/>
        </w:rPr>
        <w:t>their abduction</w:t>
      </w:r>
      <w:r w:rsidRPr="001136E0">
        <w:rPr>
          <w:color w:val="000000"/>
          <w:lang w:eastAsia="en-US"/>
        </w:rPr>
        <w:t>.</w:t>
      </w:r>
      <w:r w:rsidR="00B03A41" w:rsidRPr="001136E0">
        <w:rPr>
          <w:color w:val="000000"/>
          <w:lang w:eastAsia="en-US"/>
        </w:rPr>
        <w:t xml:space="preserve"> Concerning the case of Mr D.P., the Panel notes that the ante-mortem data</w:t>
      </w:r>
      <w:r w:rsidR="001136E0" w:rsidRPr="001136E0">
        <w:rPr>
          <w:color w:val="000000"/>
          <w:lang w:eastAsia="en-US"/>
        </w:rPr>
        <w:t xml:space="preserve"> included in the file was collect</w:t>
      </w:r>
      <w:r w:rsidR="00B03A41" w:rsidRPr="001136E0">
        <w:rPr>
          <w:color w:val="000000"/>
          <w:lang w:eastAsia="en-US"/>
        </w:rPr>
        <w:t>ed from the complainant through the ICRC and that</w:t>
      </w:r>
      <w:r w:rsidR="001136E0">
        <w:rPr>
          <w:color w:val="000000"/>
          <w:lang w:eastAsia="en-US"/>
        </w:rPr>
        <w:t xml:space="preserve"> she was never contacted by </w:t>
      </w:r>
      <w:r w:rsidR="00B03A41" w:rsidRPr="001136E0">
        <w:rPr>
          <w:color w:val="000000"/>
          <w:lang w:eastAsia="en-US"/>
        </w:rPr>
        <w:t>UNMIK Police. Wit</w:t>
      </w:r>
      <w:r w:rsidR="001136E0" w:rsidRPr="001136E0">
        <w:rPr>
          <w:color w:val="000000"/>
          <w:lang w:eastAsia="en-US"/>
        </w:rPr>
        <w:t>h regard to the case of Mr Ms.</w:t>
      </w:r>
      <w:r w:rsidR="00B03A41" w:rsidRPr="001136E0">
        <w:rPr>
          <w:color w:val="000000"/>
          <w:lang w:eastAsia="en-US"/>
        </w:rPr>
        <w:t>Đ</w:t>
      </w:r>
      <w:r w:rsidR="001136E0" w:rsidRPr="001136E0">
        <w:rPr>
          <w:color w:val="000000"/>
          <w:lang w:eastAsia="en-US"/>
        </w:rPr>
        <w:t>.</w:t>
      </w:r>
      <w:r w:rsidR="001136E0">
        <w:rPr>
          <w:color w:val="000000"/>
          <w:lang w:eastAsia="en-US"/>
        </w:rPr>
        <w:t xml:space="preserve">, the Panel notes </w:t>
      </w:r>
      <w:r w:rsidR="000E5375" w:rsidRPr="001136E0">
        <w:rPr>
          <w:color w:val="000000"/>
          <w:lang w:eastAsia="en-US"/>
        </w:rPr>
        <w:t>that the second complainant had confirmed h</w:t>
      </w:r>
      <w:r w:rsidR="00F137A4" w:rsidRPr="001136E0">
        <w:rPr>
          <w:color w:val="000000"/>
          <w:lang w:eastAsia="en-US"/>
        </w:rPr>
        <w:t>er availability to the UNMIK B</w:t>
      </w:r>
      <w:r w:rsidR="000E5375" w:rsidRPr="001136E0">
        <w:rPr>
          <w:color w:val="000000"/>
          <w:lang w:eastAsia="en-US"/>
        </w:rPr>
        <w:t>ur</w:t>
      </w:r>
      <w:r w:rsidR="00F137A4" w:rsidRPr="001136E0">
        <w:rPr>
          <w:color w:val="000000"/>
          <w:lang w:eastAsia="en-US"/>
        </w:rPr>
        <w:t>e</w:t>
      </w:r>
      <w:r w:rsidR="001136E0" w:rsidRPr="001136E0">
        <w:rPr>
          <w:color w:val="000000"/>
          <w:lang w:eastAsia="en-US"/>
        </w:rPr>
        <w:t>au for Detainees</w:t>
      </w:r>
      <w:r w:rsidR="000E5375" w:rsidRPr="001136E0">
        <w:rPr>
          <w:color w:val="000000"/>
          <w:lang w:eastAsia="en-US"/>
        </w:rPr>
        <w:t xml:space="preserve"> and Missing Person</w:t>
      </w:r>
      <w:r w:rsidR="001136E0">
        <w:rPr>
          <w:color w:val="000000"/>
          <w:lang w:eastAsia="en-US"/>
        </w:rPr>
        <w:t>s</w:t>
      </w:r>
      <w:r w:rsidR="000E5375" w:rsidRPr="001136E0">
        <w:rPr>
          <w:color w:val="000000"/>
          <w:lang w:eastAsia="en-US"/>
        </w:rPr>
        <w:t xml:space="preserve"> in order to provide a statement and ante-mortem data (see § </w:t>
      </w:r>
      <w:r w:rsidR="001136E0" w:rsidRPr="001136E0">
        <w:rPr>
          <w:color w:val="000000"/>
          <w:lang w:eastAsia="en-US"/>
        </w:rPr>
        <w:t xml:space="preserve">46 </w:t>
      </w:r>
      <w:r w:rsidR="000E5375" w:rsidRPr="001136E0">
        <w:rPr>
          <w:color w:val="000000"/>
          <w:lang w:eastAsia="en-US"/>
        </w:rPr>
        <w:t>above</w:t>
      </w:r>
      <w:r w:rsidR="009C0F3B" w:rsidRPr="001136E0">
        <w:rPr>
          <w:color w:val="000000"/>
          <w:lang w:eastAsia="en-US"/>
        </w:rPr>
        <w:t>)</w:t>
      </w:r>
      <w:r w:rsidR="000E5375" w:rsidRPr="001136E0">
        <w:rPr>
          <w:color w:val="000000"/>
          <w:lang w:eastAsia="en-US"/>
        </w:rPr>
        <w:t xml:space="preserve">; however there is no indication in the file that </w:t>
      </w:r>
      <w:r w:rsidR="000E5375" w:rsidRPr="008531F1">
        <w:rPr>
          <w:color w:val="000000"/>
          <w:lang w:eastAsia="en-US"/>
        </w:rPr>
        <w:t xml:space="preserve">this was consequently done by the UNMIK Police. </w:t>
      </w:r>
    </w:p>
    <w:p w:rsidR="00965A3D" w:rsidRPr="008531F1" w:rsidRDefault="00965A3D" w:rsidP="00965A3D">
      <w:pPr>
        <w:pStyle w:val="ListParagraph"/>
        <w:rPr>
          <w:color w:val="000000"/>
          <w:lang w:eastAsia="en-US"/>
        </w:rPr>
      </w:pPr>
    </w:p>
    <w:p w:rsidR="00965A3D" w:rsidRPr="008531F1" w:rsidRDefault="00965A3D" w:rsidP="005C125D">
      <w:pPr>
        <w:numPr>
          <w:ilvl w:val="0"/>
          <w:numId w:val="2"/>
        </w:numPr>
        <w:tabs>
          <w:tab w:val="left" w:pos="567"/>
        </w:tabs>
        <w:suppressAutoHyphens/>
        <w:autoSpaceDE w:val="0"/>
        <w:jc w:val="both"/>
        <w:rPr>
          <w:color w:val="000000"/>
          <w:lang w:eastAsia="en-US"/>
        </w:rPr>
      </w:pPr>
      <w:r w:rsidRPr="008531F1">
        <w:rPr>
          <w:color w:val="000000"/>
          <w:lang w:eastAsia="en-US"/>
        </w:rPr>
        <w:t>The Panel reiterates that from the standpoint of Article 3 it may examine UNMIK’s reactions and attitudes to the complainant in its entirety. As was shown with respect to Article 2, the file as presented provides no details of any communication between UNMIK investigative authorities and the complainants from the time of the filing of the initial report of the abduction</w:t>
      </w:r>
      <w:r w:rsidR="00F137A4" w:rsidRPr="008531F1">
        <w:rPr>
          <w:color w:val="000000"/>
          <w:lang w:eastAsia="en-US"/>
        </w:rPr>
        <w:t xml:space="preserve">. </w:t>
      </w:r>
    </w:p>
    <w:p w:rsidR="00965A3D" w:rsidRPr="00965A3D" w:rsidRDefault="00965A3D" w:rsidP="00965A3D">
      <w:pPr>
        <w:pStyle w:val="ListParagraph"/>
        <w:rPr>
          <w:color w:val="000000"/>
          <w:lang w:eastAsia="en-US"/>
        </w:rPr>
      </w:pPr>
    </w:p>
    <w:p w:rsidR="00965A3D" w:rsidRPr="001136E0" w:rsidRDefault="00965A3D" w:rsidP="005C125D">
      <w:pPr>
        <w:numPr>
          <w:ilvl w:val="0"/>
          <w:numId w:val="2"/>
        </w:numPr>
        <w:tabs>
          <w:tab w:val="left" w:pos="567"/>
        </w:tabs>
        <w:suppressAutoHyphens/>
        <w:autoSpaceDE w:val="0"/>
        <w:jc w:val="both"/>
        <w:rPr>
          <w:color w:val="000000"/>
          <w:lang w:eastAsia="en-US"/>
        </w:rPr>
      </w:pPr>
      <w:r w:rsidRPr="001136E0">
        <w:rPr>
          <w:color w:val="000000"/>
          <w:lang w:eastAsia="en-US"/>
        </w:rPr>
        <w:t xml:space="preserve">Drawing inferences from UNMIK’s failure to submit the complete investigative documents (§ </w:t>
      </w:r>
      <w:r w:rsidR="00920984">
        <w:rPr>
          <w:color w:val="000000"/>
          <w:lang w:eastAsia="en-US"/>
        </w:rPr>
        <w:t>73</w:t>
      </w:r>
      <w:r w:rsidRPr="001136E0">
        <w:rPr>
          <w:color w:val="000000"/>
          <w:lang w:eastAsia="en-US"/>
        </w:rPr>
        <w:t xml:space="preserve"> above) or to provide another plausible explanation for the absence of contact with the complainants, or information about the criminal investigation into the abduction of Mr D.P. and Mr </w:t>
      </w:r>
      <w:r w:rsidR="00CA145A">
        <w:rPr>
          <w:color w:val="000000"/>
          <w:lang w:eastAsia="en-US"/>
        </w:rPr>
        <w:t>Ms.</w:t>
      </w:r>
      <w:r w:rsidR="001136E0">
        <w:rPr>
          <w:color w:val="000000"/>
          <w:lang w:eastAsia="en-US"/>
        </w:rPr>
        <w:t>Đ.</w:t>
      </w:r>
      <w:r w:rsidRPr="001136E0">
        <w:rPr>
          <w:color w:val="000000"/>
          <w:lang w:eastAsia="en-US"/>
        </w:rPr>
        <w:t xml:space="preserve">, the Panel considers that this situation, which continued into the period of the Panel’s temporal jurisdiction, caused grave uncertainty about the fate of the complainants’ husbands and the status of the investigation. </w:t>
      </w:r>
    </w:p>
    <w:p w:rsidR="00965A3D" w:rsidRPr="00965A3D" w:rsidRDefault="00965A3D" w:rsidP="00965A3D">
      <w:pPr>
        <w:pStyle w:val="ListParagraph"/>
        <w:rPr>
          <w:color w:val="000000"/>
          <w:highlight w:val="yellow"/>
          <w:lang w:eastAsia="en-US"/>
        </w:rPr>
      </w:pPr>
    </w:p>
    <w:p w:rsidR="00965A3D" w:rsidRPr="00920984" w:rsidRDefault="00965A3D" w:rsidP="005C125D">
      <w:pPr>
        <w:numPr>
          <w:ilvl w:val="0"/>
          <w:numId w:val="2"/>
        </w:numPr>
        <w:tabs>
          <w:tab w:val="left" w:pos="567"/>
        </w:tabs>
        <w:suppressAutoHyphens/>
        <w:autoSpaceDE w:val="0"/>
        <w:jc w:val="both"/>
        <w:rPr>
          <w:color w:val="000000"/>
          <w:lang w:eastAsia="en-US"/>
        </w:rPr>
      </w:pPr>
      <w:r w:rsidRPr="00920984">
        <w:rPr>
          <w:color w:val="000000"/>
          <w:lang w:eastAsia="en-US"/>
        </w:rPr>
        <w:t>The Panel further note</w:t>
      </w:r>
      <w:r w:rsidR="00920984" w:rsidRPr="00920984">
        <w:rPr>
          <w:color w:val="000000"/>
          <w:lang w:eastAsia="en-US"/>
        </w:rPr>
        <w:t>s that both Mr D.P. and Mr Ms.</w:t>
      </w:r>
      <w:r w:rsidRPr="00920984">
        <w:rPr>
          <w:color w:val="000000"/>
          <w:lang w:eastAsia="en-US"/>
        </w:rPr>
        <w:t>Đ</w:t>
      </w:r>
      <w:r w:rsidR="00920984" w:rsidRPr="00920984">
        <w:rPr>
          <w:color w:val="000000"/>
          <w:lang w:eastAsia="en-US"/>
        </w:rPr>
        <w:t>.</w:t>
      </w:r>
      <w:r w:rsidRPr="00920984">
        <w:rPr>
          <w:color w:val="000000"/>
          <w:lang w:eastAsia="en-US"/>
        </w:rPr>
        <w:t xml:space="preserve"> are still missing. In view of the above, the Panel concludes that the complainants suffered severe distress and for a prolonged and continuing period of time on account of the way the authorities of UNMIK have dealt with their complaints and as a result of their inability to find out what happened to their husbands. In this respect, it is obvious that, in any situation, the pain of a wife who has to live in uncertainty about the fate of her disappeared husband must be unbearable.</w:t>
      </w:r>
    </w:p>
    <w:p w:rsidR="00482128" w:rsidRPr="00965A3D" w:rsidRDefault="00482128" w:rsidP="00965A3D">
      <w:pPr>
        <w:rPr>
          <w:color w:val="000000"/>
          <w:lang w:eastAsia="en-US"/>
        </w:rPr>
      </w:pPr>
    </w:p>
    <w:p w:rsidR="00482128" w:rsidRPr="00920984" w:rsidRDefault="007D7EC6" w:rsidP="005C125D">
      <w:pPr>
        <w:numPr>
          <w:ilvl w:val="0"/>
          <w:numId w:val="2"/>
        </w:numPr>
        <w:tabs>
          <w:tab w:val="left" w:pos="567"/>
        </w:tabs>
        <w:suppressAutoHyphens/>
        <w:autoSpaceDE w:val="0"/>
        <w:jc w:val="both"/>
      </w:pPr>
      <w:r w:rsidRPr="00920984">
        <w:rPr>
          <w:color w:val="000000"/>
          <w:lang w:eastAsia="en-US"/>
        </w:rPr>
        <w:t xml:space="preserve">For the aforementioned reasons, the Panel </w:t>
      </w:r>
      <w:r w:rsidRPr="00920984">
        <w:rPr>
          <w:color w:val="000000" w:themeColor="text1"/>
          <w:lang w:eastAsia="en-US"/>
        </w:rPr>
        <w:t>concludes that, by its behaviour, UNMIK</w:t>
      </w:r>
      <w:r w:rsidR="00965A3D" w:rsidRPr="00920984">
        <w:rPr>
          <w:color w:val="000000" w:themeColor="text1"/>
          <w:lang w:eastAsia="en-US"/>
        </w:rPr>
        <w:t xml:space="preserve"> contributed to the complainant</w:t>
      </w:r>
      <w:r w:rsidRPr="00920984">
        <w:rPr>
          <w:color w:val="000000" w:themeColor="text1"/>
          <w:lang w:eastAsia="en-US"/>
        </w:rPr>
        <w:t>s</w:t>
      </w:r>
      <w:r w:rsidR="00965A3D" w:rsidRPr="00920984">
        <w:rPr>
          <w:color w:val="000000" w:themeColor="text1"/>
          <w:lang w:eastAsia="en-US"/>
        </w:rPr>
        <w:t>’</w:t>
      </w:r>
      <w:r w:rsidRPr="00920984">
        <w:rPr>
          <w:color w:val="000000" w:themeColor="text1"/>
          <w:lang w:eastAsia="en-US"/>
        </w:rPr>
        <w:t xml:space="preserve"> distress and mental suffering in</w:t>
      </w:r>
      <w:r w:rsidRPr="00920984">
        <w:rPr>
          <w:color w:val="000000"/>
          <w:lang w:eastAsia="en-US"/>
        </w:rPr>
        <w:t xml:space="preserve"> violation of Article 3 of the ECHR.</w:t>
      </w:r>
    </w:p>
    <w:p w:rsidR="00482128" w:rsidRDefault="00482128" w:rsidP="00482128">
      <w:pPr>
        <w:pStyle w:val="ListParagraph"/>
        <w:rPr>
          <w:b/>
        </w:rPr>
      </w:pPr>
    </w:p>
    <w:p w:rsidR="005C125D" w:rsidRPr="00482128" w:rsidRDefault="005C125D" w:rsidP="00482128">
      <w:pPr>
        <w:pStyle w:val="ListParagraph"/>
        <w:rPr>
          <w:b/>
        </w:rPr>
      </w:pPr>
    </w:p>
    <w:p w:rsidR="00482128" w:rsidRPr="00482128" w:rsidRDefault="00482128" w:rsidP="00482128">
      <w:pPr>
        <w:jc w:val="both"/>
        <w:rPr>
          <w:b/>
        </w:rPr>
      </w:pPr>
      <w:r w:rsidRPr="00482128">
        <w:rPr>
          <w:b/>
        </w:rPr>
        <w:t>V. CONCLUDING COMMENTS AND RECOMMENDATIONS</w:t>
      </w:r>
    </w:p>
    <w:p w:rsidR="00482128" w:rsidRPr="00482128" w:rsidRDefault="00482128" w:rsidP="00482128">
      <w:pPr>
        <w:pStyle w:val="ListParagraph"/>
        <w:rPr>
          <w:lang w:val="en-US" w:eastAsia="en-US"/>
        </w:rPr>
      </w:pPr>
    </w:p>
    <w:p w:rsidR="00482128" w:rsidRPr="00482128" w:rsidRDefault="00482128" w:rsidP="005C125D">
      <w:pPr>
        <w:numPr>
          <w:ilvl w:val="0"/>
          <w:numId w:val="2"/>
        </w:numPr>
        <w:tabs>
          <w:tab w:val="left" w:pos="567"/>
        </w:tabs>
        <w:suppressAutoHyphens/>
        <w:autoSpaceDE w:val="0"/>
        <w:jc w:val="both"/>
      </w:pPr>
      <w:r w:rsidRPr="005C125D">
        <w:rPr>
          <w:color w:val="000000"/>
          <w:lang w:eastAsia="en-US"/>
        </w:rPr>
        <w:t>In</w:t>
      </w:r>
      <w:r w:rsidRPr="00482128">
        <w:rPr>
          <w:lang w:val="en-US" w:eastAsia="en-US"/>
        </w:rPr>
        <w:t xml:space="preserve"> light of the Panel’s findings in this case, the Panel is of the opinion that some form of reparation is necessary.</w:t>
      </w:r>
    </w:p>
    <w:p w:rsidR="00482128" w:rsidRPr="00482128" w:rsidRDefault="00482128" w:rsidP="00482128">
      <w:pPr>
        <w:pStyle w:val="ListParagraph"/>
        <w:ind w:left="360"/>
        <w:jc w:val="both"/>
      </w:pPr>
    </w:p>
    <w:p w:rsidR="00482128" w:rsidRPr="00920984" w:rsidRDefault="00482128" w:rsidP="005C125D">
      <w:pPr>
        <w:numPr>
          <w:ilvl w:val="0"/>
          <w:numId w:val="2"/>
        </w:numPr>
        <w:tabs>
          <w:tab w:val="left" w:pos="567"/>
        </w:tabs>
        <w:suppressAutoHyphens/>
        <w:autoSpaceDE w:val="0"/>
        <w:jc w:val="both"/>
      </w:pPr>
      <w:r w:rsidRPr="00920984">
        <w:rPr>
          <w:lang w:val="en-US" w:eastAsia="en-US"/>
        </w:rPr>
        <w:t xml:space="preserve">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the </w:t>
      </w:r>
      <w:r w:rsidR="00965A3D" w:rsidRPr="00920984">
        <w:rPr>
          <w:lang w:val="en-US" w:eastAsia="en-US"/>
        </w:rPr>
        <w:t xml:space="preserve">abduction and probable </w:t>
      </w:r>
      <w:r w:rsidRPr="00920984">
        <w:rPr>
          <w:lang w:val="en-US" w:eastAsia="en-US"/>
        </w:rPr>
        <w:t xml:space="preserve">killing of </w:t>
      </w:r>
      <w:proofErr w:type="spellStart"/>
      <w:r w:rsidR="00920984" w:rsidRPr="00920984">
        <w:rPr>
          <w:lang w:val="en-US" w:eastAsia="en-US"/>
        </w:rPr>
        <w:t>Mr</w:t>
      </w:r>
      <w:proofErr w:type="spellEnd"/>
      <w:r w:rsidR="00920984" w:rsidRPr="00920984">
        <w:rPr>
          <w:lang w:val="en-US" w:eastAsia="en-US"/>
        </w:rPr>
        <w:t xml:space="preserve"> D.P. and </w:t>
      </w:r>
      <w:proofErr w:type="spellStart"/>
      <w:r w:rsidR="00920984" w:rsidRPr="00920984">
        <w:rPr>
          <w:lang w:val="en-US" w:eastAsia="en-US"/>
        </w:rPr>
        <w:t>Mr</w:t>
      </w:r>
      <w:proofErr w:type="spellEnd"/>
      <w:r w:rsidR="00920984" w:rsidRPr="00920984">
        <w:rPr>
          <w:lang w:val="en-US" w:eastAsia="en-US"/>
        </w:rPr>
        <w:t xml:space="preserve"> </w:t>
      </w:r>
      <w:proofErr w:type="spellStart"/>
      <w:r w:rsidR="00920984" w:rsidRPr="00920984">
        <w:rPr>
          <w:lang w:val="en-US" w:eastAsia="en-US"/>
        </w:rPr>
        <w:t>Ms.</w:t>
      </w:r>
      <w:r w:rsidR="00965A3D" w:rsidRPr="00920984">
        <w:rPr>
          <w:lang w:val="en-US" w:eastAsia="en-US"/>
        </w:rPr>
        <w:t>Đ</w:t>
      </w:r>
      <w:proofErr w:type="spellEnd"/>
      <w:r w:rsidR="00920984" w:rsidRPr="00920984">
        <w:rPr>
          <w:lang w:val="en-US" w:eastAsia="en-US"/>
        </w:rPr>
        <w:t>.</w:t>
      </w:r>
      <w:r w:rsidRPr="00920984">
        <w:rPr>
          <w:lang w:val="en-US" w:eastAsia="en-US"/>
        </w:rPr>
        <w:t>, and that its failure to do so constitutes a further serious violation of t</w:t>
      </w:r>
      <w:r w:rsidR="00965A3D" w:rsidRPr="00920984">
        <w:rPr>
          <w:lang w:val="en-US" w:eastAsia="en-US"/>
        </w:rPr>
        <w:t>he rights of the victims and their</w:t>
      </w:r>
      <w:r w:rsidRPr="00920984">
        <w:rPr>
          <w:lang w:val="en-US" w:eastAsia="en-US"/>
        </w:rPr>
        <w:t xml:space="preserve"> next-of-kin, in particular the right to have the truth of the matter determined.</w:t>
      </w:r>
    </w:p>
    <w:p w:rsidR="00482128" w:rsidRPr="00482128" w:rsidRDefault="00482128" w:rsidP="00482128">
      <w:pPr>
        <w:pStyle w:val="ListParagraph"/>
        <w:rPr>
          <w:lang w:val="en-US" w:eastAsia="en-US"/>
        </w:rPr>
      </w:pPr>
    </w:p>
    <w:p w:rsidR="00482128" w:rsidRPr="00482128" w:rsidRDefault="00482128" w:rsidP="005C125D">
      <w:pPr>
        <w:numPr>
          <w:ilvl w:val="0"/>
          <w:numId w:val="2"/>
        </w:numPr>
        <w:tabs>
          <w:tab w:val="left" w:pos="567"/>
        </w:tabs>
        <w:suppressAutoHyphens/>
        <w:autoSpaceDE w:val="0"/>
        <w:jc w:val="both"/>
      </w:pPr>
      <w:r w:rsidRPr="00482128">
        <w:rPr>
          <w:lang w:val="en-US" w:eastAsia="en-US"/>
        </w:rPr>
        <w:t>The Panel notes the SRSG’s own concerns that the inadequate resources, especially at the outset of UNMIK’s mission, made compliance with UNMIK’s human rights obligations difficult to achieve.</w:t>
      </w:r>
    </w:p>
    <w:p w:rsidR="00482128" w:rsidRDefault="00482128" w:rsidP="00482128">
      <w:pPr>
        <w:pStyle w:val="ListParagraph"/>
      </w:pPr>
    </w:p>
    <w:p w:rsidR="00482128" w:rsidRPr="00920984" w:rsidRDefault="00482128" w:rsidP="005C125D">
      <w:pPr>
        <w:numPr>
          <w:ilvl w:val="0"/>
          <w:numId w:val="2"/>
        </w:numPr>
        <w:tabs>
          <w:tab w:val="left" w:pos="567"/>
        </w:tabs>
        <w:suppressAutoHyphens/>
        <w:autoSpaceDE w:val="0"/>
        <w:jc w:val="both"/>
      </w:pPr>
      <w:r w:rsidRPr="00920984">
        <w:rPr>
          <w:lang w:val="en-US" w:eastAsia="en-US"/>
        </w:rPr>
        <w:t xml:space="preserve">It would normally be for UNMIK to take the appropriate measures in order to put an end to the violation noted and to redress as far as possible the effects thereof. However, as the Panel noted above (see § </w:t>
      </w:r>
      <w:r w:rsidR="00803783" w:rsidRPr="00920984">
        <w:rPr>
          <w:lang w:val="en-US" w:eastAsia="en-US"/>
        </w:rPr>
        <w:t>22</w:t>
      </w:r>
      <w:r w:rsidRPr="00920984">
        <w:rPr>
          <w:lang w:val="en-US" w:eastAsia="en-US"/>
        </w:rPr>
        <w:t>),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w:t>
      </w:r>
    </w:p>
    <w:p w:rsidR="00482128" w:rsidRPr="00482128" w:rsidRDefault="00482128" w:rsidP="00482128">
      <w:pPr>
        <w:pStyle w:val="ListParagraph"/>
        <w:rPr>
          <w:lang w:val="en-US" w:eastAsia="en-US"/>
        </w:rPr>
      </w:pPr>
    </w:p>
    <w:p w:rsidR="00482128" w:rsidRPr="00482128" w:rsidRDefault="00482128" w:rsidP="005C125D">
      <w:pPr>
        <w:numPr>
          <w:ilvl w:val="0"/>
          <w:numId w:val="2"/>
        </w:numPr>
        <w:tabs>
          <w:tab w:val="left" w:pos="567"/>
        </w:tabs>
        <w:suppressAutoHyphens/>
        <w:autoSpaceDE w:val="0"/>
        <w:jc w:val="both"/>
      </w:pPr>
      <w:r w:rsidRPr="00482128">
        <w:rPr>
          <w:lang w:val="en-US" w:eastAsia="en-US"/>
        </w:rPr>
        <w:t>The Panel considers that this factual situation does not relieve UNMIK from its obligation to redress as far as possible the effects of the violations for which it is responsible.</w:t>
      </w:r>
    </w:p>
    <w:p w:rsidR="00482128" w:rsidRPr="00482128" w:rsidRDefault="00482128" w:rsidP="00482128">
      <w:pPr>
        <w:suppressAutoHyphens/>
        <w:autoSpaceDE w:val="0"/>
        <w:jc w:val="both"/>
        <w:rPr>
          <w:lang w:val="en-US" w:eastAsia="en-US"/>
        </w:rPr>
      </w:pPr>
    </w:p>
    <w:p w:rsidR="00482128" w:rsidRPr="00920984" w:rsidRDefault="00482128" w:rsidP="005C125D">
      <w:pPr>
        <w:suppressAutoHyphens/>
        <w:autoSpaceDE w:val="0"/>
        <w:ind w:left="142"/>
        <w:jc w:val="both"/>
        <w:rPr>
          <w:b/>
          <w:lang w:val="en-US" w:eastAsia="en-US"/>
        </w:rPr>
      </w:pPr>
      <w:r w:rsidRPr="00920984">
        <w:rPr>
          <w:b/>
          <w:lang w:val="en-US" w:eastAsia="en-US"/>
        </w:rPr>
        <w:t>With respect to the complainant and the case the Panel considers it appropriate that UNMIK:</w:t>
      </w:r>
    </w:p>
    <w:p w:rsidR="00482128" w:rsidRPr="00482128" w:rsidRDefault="00482128" w:rsidP="005C125D">
      <w:pPr>
        <w:suppressAutoHyphens/>
        <w:autoSpaceDE w:val="0"/>
        <w:ind w:left="426"/>
        <w:jc w:val="both"/>
        <w:rPr>
          <w:lang w:val="en-US" w:eastAsia="en-US"/>
        </w:rPr>
      </w:pPr>
    </w:p>
    <w:p w:rsidR="00482128" w:rsidRPr="00482128" w:rsidRDefault="00482128" w:rsidP="005C125D">
      <w:pPr>
        <w:suppressAutoHyphens/>
        <w:autoSpaceDE w:val="0"/>
        <w:ind w:left="426"/>
        <w:jc w:val="both"/>
        <w:rPr>
          <w:lang w:val="en-US" w:eastAsia="en-US"/>
        </w:rPr>
      </w:pPr>
      <w:r w:rsidRPr="00920984">
        <w:rPr>
          <w:lang w:val="en-US" w:eastAsia="en-US"/>
        </w:rPr>
        <w:t>-  In line with the case law of the European Court of Human Rights on situations of limite</w:t>
      </w:r>
      <w:r w:rsidR="00965A3D" w:rsidRPr="00920984">
        <w:rPr>
          <w:lang w:val="en-US" w:eastAsia="en-US"/>
        </w:rPr>
        <w:t xml:space="preserve">d State jurisdiction (see </w:t>
      </w:r>
      <w:proofErr w:type="spellStart"/>
      <w:r w:rsidR="00965A3D" w:rsidRPr="00920984">
        <w:rPr>
          <w:lang w:val="en-US" w:eastAsia="en-US"/>
        </w:rPr>
        <w:t>ECtHR</w:t>
      </w:r>
      <w:proofErr w:type="spellEnd"/>
      <w:r w:rsidR="00965A3D" w:rsidRPr="00920984">
        <w:rPr>
          <w:lang w:val="en-US" w:eastAsia="en-US"/>
        </w:rPr>
        <w:t xml:space="preserve"> [GC]</w:t>
      </w:r>
      <w:r w:rsidRPr="00920984">
        <w:rPr>
          <w:lang w:val="en-US" w:eastAsia="en-US"/>
        </w:rPr>
        <w:t xml:space="preserve">, </w:t>
      </w:r>
      <w:proofErr w:type="spellStart"/>
      <w:r w:rsidRPr="00920984">
        <w:rPr>
          <w:i/>
          <w:lang w:val="en-US" w:eastAsia="en-US"/>
        </w:rPr>
        <w:t>Ilaşcu</w:t>
      </w:r>
      <w:proofErr w:type="spellEnd"/>
      <w:r w:rsidRPr="00920984">
        <w:rPr>
          <w:i/>
          <w:lang w:val="en-US" w:eastAsia="en-US"/>
        </w:rPr>
        <w:t xml:space="preserve"> and Others v.</w:t>
      </w:r>
      <w:r w:rsidRPr="00920984">
        <w:rPr>
          <w:lang w:val="en-US" w:eastAsia="en-US"/>
        </w:rPr>
        <w:t xml:space="preserve"> </w:t>
      </w:r>
      <w:r w:rsidRPr="00920984">
        <w:rPr>
          <w:i/>
          <w:lang w:val="en-US" w:eastAsia="en-US"/>
        </w:rPr>
        <w:t>Moldova and Russia</w:t>
      </w:r>
      <w:r w:rsidRPr="00920984">
        <w:rPr>
          <w:lang w:val="en-US" w:eastAsia="en-US"/>
        </w:rPr>
        <w:t xml:space="preserve">, </w:t>
      </w:r>
      <w:r w:rsidR="00920984" w:rsidRPr="00920984">
        <w:rPr>
          <w:lang w:val="en-US" w:eastAsia="en-US"/>
        </w:rPr>
        <w:t>cited in § 116 above, at</w:t>
      </w:r>
      <w:r w:rsidRPr="00920984">
        <w:rPr>
          <w:lang w:val="en-US" w:eastAsia="en-US"/>
        </w:rPr>
        <w:t xml:space="preserve"> § 333; </w:t>
      </w:r>
      <w:proofErr w:type="spellStart"/>
      <w:r w:rsidRPr="00920984">
        <w:rPr>
          <w:i/>
          <w:lang w:val="en-US" w:eastAsia="en-US"/>
        </w:rPr>
        <w:t>ECtHR</w:t>
      </w:r>
      <w:proofErr w:type="spellEnd"/>
      <w:r w:rsidRPr="00920984">
        <w:rPr>
          <w:i/>
          <w:lang w:val="en-US" w:eastAsia="en-US"/>
        </w:rPr>
        <w:t>, Al-</w:t>
      </w:r>
      <w:proofErr w:type="spellStart"/>
      <w:r w:rsidRPr="00920984">
        <w:rPr>
          <w:i/>
          <w:lang w:val="en-US" w:eastAsia="en-US"/>
        </w:rPr>
        <w:t>Saadoon</w:t>
      </w:r>
      <w:proofErr w:type="spellEnd"/>
      <w:r w:rsidRPr="00920984">
        <w:rPr>
          <w:i/>
          <w:lang w:val="en-US" w:eastAsia="en-US"/>
        </w:rPr>
        <w:t xml:space="preserve"> and </w:t>
      </w:r>
      <w:proofErr w:type="spellStart"/>
      <w:r w:rsidRPr="00920984">
        <w:rPr>
          <w:i/>
          <w:lang w:val="en-US" w:eastAsia="en-US"/>
        </w:rPr>
        <w:t>Mufdhi</w:t>
      </w:r>
      <w:proofErr w:type="spellEnd"/>
      <w:r w:rsidRPr="00920984">
        <w:rPr>
          <w:i/>
          <w:lang w:val="en-US" w:eastAsia="en-US"/>
        </w:rPr>
        <w:t xml:space="preserve"> v. United Kingdom</w:t>
      </w:r>
      <w:r w:rsidRPr="00920984">
        <w:rPr>
          <w:lang w:val="en-US" w:eastAsia="en-US"/>
        </w:rPr>
        <w:t>, no. 61498/08, judgment</w:t>
      </w:r>
      <w:r w:rsidR="00965A3D" w:rsidRPr="00920984">
        <w:rPr>
          <w:lang w:val="en-US" w:eastAsia="en-US"/>
        </w:rPr>
        <w:t xml:space="preserve"> of 2 March 2010, § 171; </w:t>
      </w:r>
      <w:proofErr w:type="spellStart"/>
      <w:r w:rsidR="00965A3D" w:rsidRPr="00920984">
        <w:rPr>
          <w:lang w:val="en-US" w:eastAsia="en-US"/>
        </w:rPr>
        <w:t>ECtHR</w:t>
      </w:r>
      <w:proofErr w:type="spellEnd"/>
      <w:r w:rsidR="00965A3D" w:rsidRPr="00920984">
        <w:rPr>
          <w:lang w:val="en-US" w:eastAsia="en-US"/>
        </w:rPr>
        <w:t xml:space="preserve"> [GC]</w:t>
      </w:r>
      <w:r w:rsidRPr="00920984">
        <w:rPr>
          <w:lang w:val="en-US" w:eastAsia="en-US"/>
        </w:rPr>
        <w:t xml:space="preserve">, </w:t>
      </w:r>
      <w:proofErr w:type="spellStart"/>
      <w:r w:rsidRPr="00920984">
        <w:rPr>
          <w:i/>
          <w:lang w:val="en-US" w:eastAsia="en-US"/>
        </w:rPr>
        <w:t>Catan</w:t>
      </w:r>
      <w:proofErr w:type="spellEnd"/>
      <w:r w:rsidRPr="00920984">
        <w:rPr>
          <w:i/>
          <w:lang w:val="en-US" w:eastAsia="en-US"/>
        </w:rPr>
        <w:t xml:space="preserve"> and Others v.</w:t>
      </w:r>
      <w:r w:rsidRPr="006646C0">
        <w:rPr>
          <w:i/>
          <w:lang w:val="en-US" w:eastAsia="en-US"/>
        </w:rPr>
        <w:t xml:space="preserve"> </w:t>
      </w:r>
      <w:r w:rsidRPr="00920984">
        <w:rPr>
          <w:i/>
          <w:lang w:val="en-US" w:eastAsia="en-US"/>
        </w:rPr>
        <w:t>Moldova and Russia</w:t>
      </w:r>
      <w:r w:rsidRPr="00920984">
        <w:rPr>
          <w:lang w:val="en-US" w:eastAsia="en-US"/>
        </w:rPr>
        <w:t xml:space="preserve">, nos. 43370/04, 8252/05 and 18454/06, judgment of 19 October 2012, § 109), must </w:t>
      </w:r>
      <w:proofErr w:type="spellStart"/>
      <w:r w:rsidRPr="00920984">
        <w:rPr>
          <w:lang w:val="en-US" w:eastAsia="en-US"/>
        </w:rPr>
        <w:t>endeavour</w:t>
      </w:r>
      <w:proofErr w:type="spellEnd"/>
      <w:r w:rsidRPr="00920984">
        <w:rPr>
          <w:lang w:val="en-US" w:eastAsia="en-US"/>
        </w:rPr>
        <w:t xml:space="preserve">, with all the diplomatic means available to it </w:t>
      </w:r>
      <w:r w:rsidRPr="00920984">
        <w:rPr>
          <w:i/>
          <w:lang w:val="en-US" w:eastAsia="en-US"/>
        </w:rPr>
        <w:t xml:space="preserve">vis-à-vis </w:t>
      </w:r>
      <w:r w:rsidRPr="00920984">
        <w:rPr>
          <w:lang w:val="en-US" w:eastAsia="en-US"/>
        </w:rPr>
        <w:t xml:space="preserve">EULEX and the Kosovo authorities, to obtain assurances that the investigations concerning the case at issue will be continued in compliance with the requirements of an effective investigation as envisaged by Article 2, that the circumstances surrounding the </w:t>
      </w:r>
      <w:r w:rsidR="00965A3D" w:rsidRPr="00920984">
        <w:rPr>
          <w:lang w:val="en-US" w:eastAsia="en-US"/>
        </w:rPr>
        <w:t>abduction and probable</w:t>
      </w:r>
      <w:r w:rsidRPr="00920984">
        <w:rPr>
          <w:lang w:val="en-US" w:eastAsia="en-US"/>
        </w:rPr>
        <w:t xml:space="preserve"> killing of </w:t>
      </w:r>
      <w:proofErr w:type="spellStart"/>
      <w:r w:rsidR="00920984" w:rsidRPr="00920984">
        <w:rPr>
          <w:lang w:val="en-US" w:eastAsia="en-US"/>
        </w:rPr>
        <w:t>Mr</w:t>
      </w:r>
      <w:proofErr w:type="spellEnd"/>
      <w:r w:rsidR="00920984" w:rsidRPr="00920984">
        <w:rPr>
          <w:lang w:val="en-US" w:eastAsia="en-US"/>
        </w:rPr>
        <w:t xml:space="preserve"> D.P. and </w:t>
      </w:r>
      <w:proofErr w:type="spellStart"/>
      <w:r w:rsidR="00920984" w:rsidRPr="00920984">
        <w:rPr>
          <w:lang w:val="en-US" w:eastAsia="en-US"/>
        </w:rPr>
        <w:t>Mr</w:t>
      </w:r>
      <w:proofErr w:type="spellEnd"/>
      <w:r w:rsidR="00920984" w:rsidRPr="00920984">
        <w:rPr>
          <w:lang w:val="en-US" w:eastAsia="en-US"/>
        </w:rPr>
        <w:t xml:space="preserve"> </w:t>
      </w:r>
      <w:proofErr w:type="spellStart"/>
      <w:r w:rsidR="00920984" w:rsidRPr="00920984">
        <w:rPr>
          <w:lang w:val="en-US" w:eastAsia="en-US"/>
        </w:rPr>
        <w:t>Ms.</w:t>
      </w:r>
      <w:r w:rsidR="00965A3D" w:rsidRPr="00920984">
        <w:rPr>
          <w:lang w:val="en-US" w:eastAsia="en-US"/>
        </w:rPr>
        <w:t>Đ</w:t>
      </w:r>
      <w:proofErr w:type="spellEnd"/>
      <w:r w:rsidR="00920984" w:rsidRPr="00920984">
        <w:rPr>
          <w:lang w:val="en-US" w:eastAsia="en-US"/>
        </w:rPr>
        <w:t>.</w:t>
      </w:r>
      <w:r w:rsidR="00965A3D" w:rsidRPr="00920984">
        <w:rPr>
          <w:lang w:val="en-US" w:eastAsia="en-US"/>
        </w:rPr>
        <w:t xml:space="preserve"> </w:t>
      </w:r>
      <w:r w:rsidRPr="00920984">
        <w:rPr>
          <w:lang w:val="en-US" w:eastAsia="en-US"/>
        </w:rPr>
        <w:t>will be established and that perpetrators will be brought to justice. The complainant and/or other next-of-kin shall be informed of such proceedings and relevant documents shall be disclosed to them, as necessary;</w:t>
      </w:r>
    </w:p>
    <w:p w:rsidR="00482128" w:rsidRPr="00482128" w:rsidRDefault="00482128" w:rsidP="005C125D">
      <w:pPr>
        <w:suppressAutoHyphens/>
        <w:autoSpaceDE w:val="0"/>
        <w:ind w:left="426"/>
        <w:jc w:val="both"/>
        <w:rPr>
          <w:lang w:val="en-US" w:eastAsia="en-US"/>
        </w:rPr>
      </w:pPr>
    </w:p>
    <w:p w:rsidR="00482128" w:rsidRPr="00482128" w:rsidRDefault="00482128" w:rsidP="005C125D">
      <w:pPr>
        <w:suppressAutoHyphens/>
        <w:autoSpaceDE w:val="0"/>
        <w:ind w:left="426"/>
        <w:jc w:val="both"/>
        <w:rPr>
          <w:lang w:val="en-US" w:eastAsia="en-US"/>
        </w:rPr>
      </w:pPr>
      <w:r w:rsidRPr="00920984">
        <w:rPr>
          <w:lang w:val="en-US" w:eastAsia="en-US"/>
        </w:rPr>
        <w:t xml:space="preserve">- Publicly acknowledges, within a reasonable time, responsibility with respect to UNMIK’s failure to adequately investigate the </w:t>
      </w:r>
      <w:r w:rsidR="00965A3D" w:rsidRPr="00920984">
        <w:rPr>
          <w:lang w:val="en-US" w:eastAsia="en-US"/>
        </w:rPr>
        <w:t xml:space="preserve">abduction and probable </w:t>
      </w:r>
      <w:r w:rsidR="00CA145A">
        <w:rPr>
          <w:lang w:val="en-US" w:eastAsia="en-US"/>
        </w:rPr>
        <w:t xml:space="preserve">killing of </w:t>
      </w:r>
      <w:proofErr w:type="spellStart"/>
      <w:r w:rsidR="00CA145A">
        <w:rPr>
          <w:lang w:val="en-US" w:eastAsia="en-US"/>
        </w:rPr>
        <w:t>Mr</w:t>
      </w:r>
      <w:proofErr w:type="spellEnd"/>
      <w:r w:rsidR="00CA145A">
        <w:rPr>
          <w:lang w:val="en-US" w:eastAsia="en-US"/>
        </w:rPr>
        <w:t xml:space="preserve"> D.P. and </w:t>
      </w:r>
      <w:proofErr w:type="spellStart"/>
      <w:r w:rsidR="00CA145A">
        <w:rPr>
          <w:lang w:val="en-US" w:eastAsia="en-US"/>
        </w:rPr>
        <w:t>Mr</w:t>
      </w:r>
      <w:proofErr w:type="spellEnd"/>
      <w:r w:rsidR="00CA145A">
        <w:rPr>
          <w:lang w:val="en-US" w:eastAsia="en-US"/>
        </w:rPr>
        <w:t xml:space="preserve"> </w:t>
      </w:r>
      <w:proofErr w:type="spellStart"/>
      <w:r w:rsidR="00CA145A">
        <w:rPr>
          <w:lang w:val="en-US" w:eastAsia="en-US"/>
        </w:rPr>
        <w:t>Ms.</w:t>
      </w:r>
      <w:r w:rsidR="00965A3D" w:rsidRPr="00920984">
        <w:rPr>
          <w:lang w:val="en-US" w:eastAsia="en-US"/>
        </w:rPr>
        <w:t>Đ</w:t>
      </w:r>
      <w:proofErr w:type="spellEnd"/>
      <w:r w:rsidR="00920984" w:rsidRPr="00920984">
        <w:rPr>
          <w:lang w:val="en-US" w:eastAsia="en-US"/>
        </w:rPr>
        <w:t>.</w:t>
      </w:r>
      <w:r w:rsidRPr="00920984">
        <w:rPr>
          <w:lang w:val="en-US" w:eastAsia="en-US"/>
        </w:rPr>
        <w:t>, as well as the distress and mental suffering subsequently incurred, and makes a public apology to the complainant</w:t>
      </w:r>
      <w:r w:rsidR="00965A3D" w:rsidRPr="00920984">
        <w:rPr>
          <w:lang w:val="en-US" w:eastAsia="en-US"/>
        </w:rPr>
        <w:t>s and their</w:t>
      </w:r>
      <w:r w:rsidRPr="00920984">
        <w:rPr>
          <w:lang w:val="en-US" w:eastAsia="en-US"/>
        </w:rPr>
        <w:t xml:space="preserve"> family in this regard;</w:t>
      </w:r>
    </w:p>
    <w:p w:rsidR="00482128" w:rsidRPr="00482128" w:rsidRDefault="00482128" w:rsidP="005C125D">
      <w:pPr>
        <w:suppressAutoHyphens/>
        <w:autoSpaceDE w:val="0"/>
        <w:ind w:left="426"/>
        <w:jc w:val="both"/>
        <w:rPr>
          <w:lang w:val="en-US" w:eastAsia="en-US"/>
        </w:rPr>
      </w:pPr>
    </w:p>
    <w:p w:rsidR="00482128" w:rsidRPr="00482128" w:rsidRDefault="00482128" w:rsidP="005C125D">
      <w:pPr>
        <w:suppressAutoHyphens/>
        <w:autoSpaceDE w:val="0"/>
        <w:ind w:left="426"/>
        <w:jc w:val="both"/>
        <w:rPr>
          <w:lang w:val="en-US" w:eastAsia="en-US"/>
        </w:rPr>
      </w:pPr>
      <w:r w:rsidRPr="00920984">
        <w:rPr>
          <w:lang w:val="en-US" w:eastAsia="en-US"/>
        </w:rPr>
        <w:t>- Takes appropriate steps towards payment of adequate compensation to the complainant</w:t>
      </w:r>
      <w:r w:rsidR="00466E3B" w:rsidRPr="00920984">
        <w:rPr>
          <w:lang w:val="en-US" w:eastAsia="en-US"/>
        </w:rPr>
        <w:t>s</w:t>
      </w:r>
      <w:r w:rsidRPr="00920984">
        <w:rPr>
          <w:lang w:val="en-US" w:eastAsia="en-US"/>
        </w:rPr>
        <w:t xml:space="preserve"> for the moral damage suffered due to UNMIK’s failure to conduct an effective investigation, as well as for distress and mental suffering incurred by the complainant</w:t>
      </w:r>
      <w:r w:rsidR="00466E3B" w:rsidRPr="00920984">
        <w:rPr>
          <w:lang w:val="en-US" w:eastAsia="en-US"/>
        </w:rPr>
        <w:t>s</w:t>
      </w:r>
      <w:r w:rsidRPr="00920984">
        <w:rPr>
          <w:lang w:val="en-US" w:eastAsia="en-US"/>
        </w:rPr>
        <w:t xml:space="preserve"> as a consequence of UNMIK’s behavior.</w:t>
      </w:r>
    </w:p>
    <w:p w:rsidR="00482128" w:rsidRPr="00920984" w:rsidRDefault="00482128" w:rsidP="00482128">
      <w:pPr>
        <w:suppressAutoHyphens/>
        <w:autoSpaceDE w:val="0"/>
        <w:jc w:val="both"/>
        <w:rPr>
          <w:b/>
          <w:lang w:val="en-US" w:eastAsia="en-US"/>
        </w:rPr>
      </w:pPr>
    </w:p>
    <w:p w:rsidR="00482128" w:rsidRPr="00920984" w:rsidRDefault="00482128" w:rsidP="005C125D">
      <w:pPr>
        <w:suppressAutoHyphens/>
        <w:autoSpaceDE w:val="0"/>
        <w:ind w:left="142"/>
        <w:jc w:val="both"/>
        <w:rPr>
          <w:b/>
          <w:lang w:val="en-US" w:eastAsia="en-US"/>
        </w:rPr>
      </w:pPr>
      <w:r w:rsidRPr="00920984">
        <w:rPr>
          <w:b/>
          <w:lang w:val="en-US" w:eastAsia="en-US"/>
        </w:rPr>
        <w:t>The Panel also considers it appropriate that UNMIK:</w:t>
      </w:r>
    </w:p>
    <w:p w:rsidR="00482128" w:rsidRPr="005C125D" w:rsidRDefault="00482128" w:rsidP="005C125D">
      <w:pPr>
        <w:suppressAutoHyphens/>
        <w:autoSpaceDE w:val="0"/>
        <w:ind w:left="426"/>
        <w:jc w:val="both"/>
        <w:rPr>
          <w:b/>
          <w:lang w:val="en-US" w:eastAsia="en-US"/>
        </w:rPr>
      </w:pPr>
    </w:p>
    <w:p w:rsidR="00482128" w:rsidRPr="005C125D" w:rsidRDefault="00482128" w:rsidP="005C125D">
      <w:pPr>
        <w:suppressAutoHyphens/>
        <w:autoSpaceDE w:val="0"/>
        <w:ind w:left="426"/>
        <w:jc w:val="both"/>
        <w:rPr>
          <w:lang w:val="en-US" w:eastAsia="en-US"/>
        </w:rPr>
      </w:pPr>
      <w:r w:rsidRPr="005C125D">
        <w:rPr>
          <w:lang w:val="en-US" w:eastAsia="en-US"/>
        </w:rPr>
        <w:t xml:space="preserve">- 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w:t>
      </w:r>
      <w:proofErr w:type="spellStart"/>
      <w:r w:rsidRPr="005C125D">
        <w:rPr>
          <w:lang w:val="en-US" w:eastAsia="en-US"/>
        </w:rPr>
        <w:t>organisations</w:t>
      </w:r>
      <w:proofErr w:type="spellEnd"/>
      <w:r w:rsidRPr="005C125D">
        <w:rPr>
          <w:lang w:val="en-US" w:eastAsia="en-US"/>
        </w:rPr>
        <w:t xml:space="preserve">, for the </w:t>
      </w:r>
      <w:proofErr w:type="spellStart"/>
      <w:r w:rsidRPr="005C125D">
        <w:rPr>
          <w:lang w:val="en-US" w:eastAsia="en-US"/>
        </w:rPr>
        <w:t>realisation</w:t>
      </w:r>
      <w:proofErr w:type="spellEnd"/>
      <w:r w:rsidRPr="005C125D">
        <w:rPr>
          <w:lang w:val="en-US" w:eastAsia="en-US"/>
        </w:rPr>
        <w:t xml:space="preserve"> of a full and comprehensive reparation </w:t>
      </w:r>
      <w:proofErr w:type="spellStart"/>
      <w:r w:rsidRPr="005C125D">
        <w:rPr>
          <w:lang w:val="en-US" w:eastAsia="en-US"/>
        </w:rPr>
        <w:t>programme</w:t>
      </w:r>
      <w:proofErr w:type="spellEnd"/>
      <w:r w:rsidRPr="005C125D">
        <w:rPr>
          <w:lang w:val="en-US" w:eastAsia="en-US"/>
        </w:rPr>
        <w:t>, including restitution compensation, rehabilitation, satisfaction and guarantees of non-repetition, for the victims from all communities of serious violations of human rights which occurred during and in the aftermath of the Kosovo conflict;</w:t>
      </w:r>
    </w:p>
    <w:p w:rsidR="00482128" w:rsidRPr="005C125D" w:rsidRDefault="00482128" w:rsidP="005C125D">
      <w:pPr>
        <w:suppressAutoHyphens/>
        <w:autoSpaceDE w:val="0"/>
        <w:ind w:left="426"/>
        <w:jc w:val="both"/>
        <w:rPr>
          <w:lang w:val="en-US" w:eastAsia="en-US"/>
        </w:rPr>
      </w:pPr>
    </w:p>
    <w:p w:rsidR="00482128" w:rsidRPr="005C125D" w:rsidRDefault="00482128" w:rsidP="005C125D">
      <w:pPr>
        <w:suppressAutoHyphens/>
        <w:autoSpaceDE w:val="0"/>
        <w:ind w:left="426"/>
        <w:jc w:val="both"/>
        <w:rPr>
          <w:lang w:val="en-US" w:eastAsia="en-US"/>
        </w:rPr>
      </w:pPr>
      <w:r w:rsidRPr="005C125D">
        <w:rPr>
          <w:lang w:val="en-US" w:eastAsia="en-US"/>
        </w:rPr>
        <w:t>- 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482128" w:rsidRPr="00482128" w:rsidRDefault="00482128" w:rsidP="00482128">
      <w:pPr>
        <w:suppressAutoHyphens/>
        <w:autoSpaceDE w:val="0"/>
        <w:jc w:val="both"/>
        <w:rPr>
          <w:lang w:val="en-US" w:eastAsia="en-US"/>
        </w:rPr>
      </w:pPr>
    </w:p>
    <w:p w:rsidR="004378E3" w:rsidRDefault="004378E3" w:rsidP="00482128">
      <w:pPr>
        <w:suppressAutoHyphens/>
        <w:autoSpaceDE w:val="0"/>
        <w:jc w:val="both"/>
        <w:rPr>
          <w:b/>
          <w:lang w:val="en-US" w:eastAsia="en-US"/>
        </w:rPr>
      </w:pPr>
    </w:p>
    <w:p w:rsidR="004378E3" w:rsidRDefault="004378E3" w:rsidP="00482128">
      <w:pPr>
        <w:suppressAutoHyphens/>
        <w:autoSpaceDE w:val="0"/>
        <w:jc w:val="both"/>
        <w:rPr>
          <w:b/>
          <w:lang w:val="en-US" w:eastAsia="en-US"/>
        </w:rPr>
      </w:pPr>
    </w:p>
    <w:p w:rsidR="00482128" w:rsidRPr="00482128" w:rsidRDefault="00482128" w:rsidP="00482128">
      <w:pPr>
        <w:suppressAutoHyphens/>
        <w:autoSpaceDE w:val="0"/>
        <w:jc w:val="both"/>
        <w:rPr>
          <w:b/>
          <w:lang w:val="en-US" w:eastAsia="en-US"/>
        </w:rPr>
      </w:pPr>
      <w:r w:rsidRPr="00482128">
        <w:rPr>
          <w:b/>
          <w:lang w:val="en-US" w:eastAsia="en-US"/>
        </w:rPr>
        <w:t>FOR THESE REASONS,</w:t>
      </w:r>
    </w:p>
    <w:p w:rsidR="00482128" w:rsidRDefault="00482128" w:rsidP="00482128">
      <w:pPr>
        <w:suppressAutoHyphens/>
        <w:autoSpaceDE w:val="0"/>
        <w:jc w:val="both"/>
        <w:rPr>
          <w:lang w:val="en-US" w:eastAsia="en-US"/>
        </w:rPr>
      </w:pPr>
    </w:p>
    <w:p w:rsidR="005C125D" w:rsidRDefault="005C125D" w:rsidP="00482128">
      <w:pPr>
        <w:suppressAutoHyphens/>
        <w:autoSpaceDE w:val="0"/>
        <w:jc w:val="both"/>
        <w:rPr>
          <w:lang w:val="en-US" w:eastAsia="en-US"/>
        </w:rPr>
      </w:pPr>
    </w:p>
    <w:p w:rsidR="005C125D" w:rsidRDefault="005C125D" w:rsidP="00482128">
      <w:pPr>
        <w:suppressAutoHyphens/>
        <w:autoSpaceDE w:val="0"/>
        <w:jc w:val="both"/>
        <w:rPr>
          <w:lang w:val="en-US" w:eastAsia="en-US"/>
        </w:rPr>
      </w:pPr>
    </w:p>
    <w:p w:rsidR="00482128" w:rsidRPr="00482128" w:rsidRDefault="00482128" w:rsidP="00482128">
      <w:pPr>
        <w:suppressAutoHyphens/>
        <w:autoSpaceDE w:val="0"/>
        <w:jc w:val="both"/>
        <w:rPr>
          <w:lang w:val="en-US" w:eastAsia="en-US"/>
        </w:rPr>
      </w:pPr>
    </w:p>
    <w:p w:rsidR="00482128" w:rsidRPr="00482128" w:rsidRDefault="00482128" w:rsidP="00482128">
      <w:pPr>
        <w:suppressAutoHyphens/>
        <w:autoSpaceDE w:val="0"/>
        <w:jc w:val="both"/>
        <w:rPr>
          <w:lang w:val="en-US" w:eastAsia="en-US"/>
        </w:rPr>
      </w:pPr>
      <w:r w:rsidRPr="00482128">
        <w:rPr>
          <w:lang w:val="en-US" w:eastAsia="en-US"/>
        </w:rPr>
        <w:t>The Panel, unanimously,</w:t>
      </w:r>
    </w:p>
    <w:p w:rsidR="00482128" w:rsidRPr="00482128" w:rsidRDefault="00482128" w:rsidP="00482128">
      <w:pPr>
        <w:suppressAutoHyphens/>
        <w:autoSpaceDE w:val="0"/>
        <w:jc w:val="both"/>
        <w:rPr>
          <w:lang w:val="en-US" w:eastAsia="en-US"/>
        </w:rPr>
      </w:pPr>
    </w:p>
    <w:p w:rsidR="00482128" w:rsidRPr="00482128" w:rsidRDefault="00482128" w:rsidP="00482128">
      <w:pPr>
        <w:suppressAutoHyphens/>
        <w:autoSpaceDE w:val="0"/>
        <w:jc w:val="both"/>
        <w:rPr>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1.</w:t>
      </w:r>
      <w:r w:rsidRPr="00482128">
        <w:rPr>
          <w:b/>
          <w:lang w:val="en-US" w:eastAsia="en-US"/>
        </w:rPr>
        <w:tab/>
        <w:t xml:space="preserve"> FINDS THAT THERE HAS BEEN A VIOLATION OF THE PROCEDURAL OBLIGATION UNDER ARTICLE 2 OF THE EUROPEAN CONVENTION ON HUMAN RIGHTS;</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2.</w:t>
      </w:r>
      <w:r w:rsidRPr="00482128">
        <w:rPr>
          <w:b/>
          <w:lang w:val="en-US" w:eastAsia="en-US"/>
        </w:rPr>
        <w:tab/>
        <w:t>FINDS THAT THERE HAS BEEN A VIOLATION OF THE SUBSTANTIVE OBLIGATION UNDER ARTICLE 3 OF THE EUROPEAN CONVENTION ON HUMAN RIGHTS;</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3.</w:t>
      </w:r>
      <w:r w:rsidRPr="00482128">
        <w:rPr>
          <w:b/>
          <w:lang w:val="en-US" w:eastAsia="en-US"/>
        </w:rPr>
        <w:tab/>
        <w:t>RECOMMENDS THAT UNMIK:</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1960FF">
        <w:rPr>
          <w:b/>
          <w:lang w:val="en-US" w:eastAsia="en-US"/>
        </w:rPr>
        <w:t>a.</w:t>
      </w:r>
      <w:r w:rsidRPr="001960FF">
        <w:rPr>
          <w:b/>
          <w:lang w:val="en-US" w:eastAsia="en-US"/>
        </w:rPr>
        <w:tab/>
        <w:t xml:space="preserve">URGES EULEX AND OTHER COMPETENT AUTHORITIES IN KOSOVO TO TAKE ALL POSSIBLE STEPS IN ORDER TO ENSURE THAT THE CRIMINAL INVESTIGATION INTO THE </w:t>
      </w:r>
      <w:r w:rsidR="00283348" w:rsidRPr="001960FF">
        <w:rPr>
          <w:b/>
          <w:lang w:val="en-US" w:eastAsia="en-US"/>
        </w:rPr>
        <w:t>ABDUCTION</w:t>
      </w:r>
      <w:r w:rsidRPr="001960FF">
        <w:rPr>
          <w:b/>
          <w:lang w:val="en-US" w:eastAsia="en-US"/>
        </w:rPr>
        <w:t xml:space="preserve"> AND</w:t>
      </w:r>
      <w:r w:rsidR="00283348" w:rsidRPr="001960FF">
        <w:rPr>
          <w:b/>
          <w:lang w:val="en-US" w:eastAsia="en-US"/>
        </w:rPr>
        <w:t xml:space="preserve"> PROBABLE</w:t>
      </w:r>
      <w:r w:rsidRPr="001960FF">
        <w:rPr>
          <w:b/>
          <w:lang w:val="en-US" w:eastAsia="en-US"/>
        </w:rPr>
        <w:t xml:space="preserve"> KILLING</w:t>
      </w:r>
      <w:r w:rsidR="00283348" w:rsidRPr="001960FF">
        <w:rPr>
          <w:b/>
          <w:lang w:val="en-US" w:eastAsia="en-US"/>
        </w:rPr>
        <w:t xml:space="preserve"> OF THE COMPLAINANTS’ HUSBANDS</w:t>
      </w:r>
      <w:r w:rsidRPr="001960FF">
        <w:rPr>
          <w:b/>
          <w:lang w:val="en-US" w:eastAsia="en-US"/>
        </w:rPr>
        <w:t xml:space="preserve"> </w:t>
      </w:r>
      <w:r w:rsidR="00283348" w:rsidRPr="001960FF">
        <w:rPr>
          <w:b/>
          <w:lang w:val="en-US" w:eastAsia="en-US"/>
        </w:rPr>
        <w:t xml:space="preserve">IS </w:t>
      </w:r>
      <w:r w:rsidRPr="001960FF">
        <w:rPr>
          <w:b/>
          <w:lang w:val="en-US" w:eastAsia="en-US"/>
        </w:rPr>
        <w:t>CONTINUED IN COMPLIANCE WITH ARTICLE 2 OF THE ECHR AND THAT THE PERPETRATORS ARE BROUGHT TO JUSTICE;</w:t>
      </w:r>
    </w:p>
    <w:p w:rsidR="00482128" w:rsidRPr="00482128" w:rsidRDefault="00482128" w:rsidP="00482128">
      <w:pPr>
        <w:suppressAutoHyphens/>
        <w:autoSpaceDE w:val="0"/>
        <w:jc w:val="both"/>
        <w:rPr>
          <w:b/>
          <w:lang w:val="en-US" w:eastAsia="en-US"/>
        </w:rPr>
      </w:pPr>
    </w:p>
    <w:p w:rsidR="00482128" w:rsidRPr="00C20A42" w:rsidRDefault="00482128" w:rsidP="005C125D">
      <w:pPr>
        <w:tabs>
          <w:tab w:val="left" w:pos="426"/>
        </w:tabs>
        <w:suppressAutoHyphens/>
        <w:autoSpaceDE w:val="0"/>
        <w:jc w:val="both"/>
        <w:rPr>
          <w:b/>
          <w:lang w:val="en-US" w:eastAsia="en-US"/>
        </w:rPr>
      </w:pPr>
      <w:r w:rsidRPr="001960FF">
        <w:rPr>
          <w:b/>
          <w:lang w:val="en-US" w:eastAsia="en-US"/>
        </w:rPr>
        <w:t>b.</w:t>
      </w:r>
      <w:r w:rsidRPr="001960FF">
        <w:rPr>
          <w:b/>
          <w:lang w:val="en-US" w:eastAsia="en-US"/>
        </w:rPr>
        <w:tab/>
        <w:t xml:space="preserve">PUBLICLY ACKNOWLEDGES RESPONSIBILITY FOR ITS FAILURE TO CONDUCT AN EFFECTIVE INVESTIGATION INTO THE </w:t>
      </w:r>
      <w:r w:rsidR="00283348" w:rsidRPr="001960FF">
        <w:rPr>
          <w:b/>
          <w:lang w:val="en-US" w:eastAsia="en-US"/>
        </w:rPr>
        <w:t>ABDUCTION AND PROBABLE KILLING OF THE COMPLAINANT</w:t>
      </w:r>
      <w:r w:rsidRPr="001960FF">
        <w:rPr>
          <w:b/>
          <w:lang w:val="en-US" w:eastAsia="en-US"/>
        </w:rPr>
        <w:t>S</w:t>
      </w:r>
      <w:r w:rsidR="00283348" w:rsidRPr="001960FF">
        <w:rPr>
          <w:b/>
          <w:lang w:val="en-US" w:eastAsia="en-US"/>
        </w:rPr>
        <w:t>’ HUSBANDS</w:t>
      </w:r>
      <w:r w:rsidRPr="001960FF">
        <w:rPr>
          <w:b/>
          <w:lang w:val="en-US" w:eastAsia="en-US"/>
        </w:rPr>
        <w:t xml:space="preserve">, AS WELL AS FOR DISTRESS AND MENTAL SUFFERING INCURRED, AND MAKES A PUBLIC APOLOGY TO THE </w:t>
      </w:r>
      <w:r w:rsidRPr="00C20A42">
        <w:rPr>
          <w:b/>
          <w:lang w:val="en-US" w:eastAsia="en-US"/>
        </w:rPr>
        <w:t>COMPLAINANT</w:t>
      </w:r>
      <w:r w:rsidR="00283348" w:rsidRPr="00C20A42">
        <w:rPr>
          <w:b/>
          <w:lang w:val="en-US" w:eastAsia="en-US"/>
        </w:rPr>
        <w:t>S AND TH</w:t>
      </w:r>
      <w:r w:rsidRPr="00C20A42">
        <w:rPr>
          <w:b/>
          <w:lang w:val="en-US" w:eastAsia="en-US"/>
        </w:rPr>
        <w:t>E</w:t>
      </w:r>
      <w:r w:rsidR="00283348" w:rsidRPr="00C20A42">
        <w:rPr>
          <w:b/>
          <w:lang w:val="en-US" w:eastAsia="en-US"/>
        </w:rPr>
        <w:t>I</w:t>
      </w:r>
      <w:r w:rsidRPr="00C20A42">
        <w:rPr>
          <w:b/>
          <w:lang w:val="en-US" w:eastAsia="en-US"/>
        </w:rPr>
        <w:t>R FAMILY;</w:t>
      </w:r>
    </w:p>
    <w:p w:rsidR="00482128" w:rsidRPr="00C20A42"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C20A42">
        <w:rPr>
          <w:b/>
          <w:lang w:val="en-US" w:eastAsia="en-US"/>
        </w:rPr>
        <w:t>c.</w:t>
      </w:r>
      <w:r w:rsidRPr="00C20A42">
        <w:rPr>
          <w:b/>
          <w:lang w:val="en-US" w:eastAsia="en-US"/>
        </w:rPr>
        <w:tab/>
        <w:t>TAKES APPROPRIATE STEPS TOWARDS PAYMENT OF ADEQUATE COMPENSATION OF THE COMPLAINANT</w:t>
      </w:r>
      <w:r w:rsidR="00283348" w:rsidRPr="00C20A42">
        <w:rPr>
          <w:b/>
          <w:lang w:val="en-US" w:eastAsia="en-US"/>
        </w:rPr>
        <w:t>S</w:t>
      </w:r>
      <w:r w:rsidRPr="00C20A42">
        <w:rPr>
          <w:b/>
          <w:lang w:val="en-US" w:eastAsia="en-US"/>
        </w:rPr>
        <w:t xml:space="preserve"> FOR MORAL DAMAGE IN RELATION TO THE FINDING OF VIOLATIONS OF ARTICLE 2 AND ARTICLE 3 OF THE ECHR.</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d.</w:t>
      </w:r>
      <w:r w:rsidRPr="00482128">
        <w:rPr>
          <w:b/>
          <w:lang w:val="en-US" w:eastAsia="en-US"/>
        </w:rPr>
        <w:tab/>
        <w:t>TAKES APPROPRIATE STEPS TOWARDS THE REALISATION OF A FULL AND COMPREHENSIVE REPARATION PROGRAMME;</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e.</w:t>
      </w:r>
      <w:r w:rsidRPr="00482128">
        <w:rPr>
          <w:b/>
          <w:lang w:val="en-US" w:eastAsia="en-US"/>
        </w:rPr>
        <w:tab/>
        <w:t>TAKES APPROPRIATE STEPS AT THE UNITED NATIONS AS A GUARANTEE OF NON REPETITION;</w:t>
      </w:r>
    </w:p>
    <w:p w:rsidR="00482128" w:rsidRPr="00482128" w:rsidRDefault="00482128" w:rsidP="00482128">
      <w:pPr>
        <w:suppressAutoHyphens/>
        <w:autoSpaceDE w:val="0"/>
        <w:jc w:val="both"/>
        <w:rPr>
          <w:b/>
          <w:lang w:val="en-US" w:eastAsia="en-US"/>
        </w:rPr>
      </w:pPr>
    </w:p>
    <w:p w:rsidR="00482128" w:rsidRPr="00482128" w:rsidRDefault="00482128" w:rsidP="005C125D">
      <w:pPr>
        <w:tabs>
          <w:tab w:val="left" w:pos="426"/>
        </w:tabs>
        <w:suppressAutoHyphens/>
        <w:autoSpaceDE w:val="0"/>
        <w:jc w:val="both"/>
        <w:rPr>
          <w:b/>
          <w:lang w:val="en-US" w:eastAsia="en-US"/>
        </w:rPr>
      </w:pPr>
      <w:r w:rsidRPr="00482128">
        <w:rPr>
          <w:b/>
          <w:lang w:val="en-US" w:eastAsia="en-US"/>
        </w:rPr>
        <w:t>f.</w:t>
      </w:r>
      <w:r w:rsidRPr="00482128">
        <w:rPr>
          <w:b/>
          <w:lang w:val="en-US" w:eastAsia="en-US"/>
        </w:rPr>
        <w:tab/>
      </w:r>
      <w:r w:rsidRPr="001960FF">
        <w:rPr>
          <w:b/>
          <w:lang w:val="en-US" w:eastAsia="en-US"/>
        </w:rPr>
        <w:t>TAKES IMMEDIATE AND EFFECTIVE MEASURES TO IMPLEMENT THE RECOMMENDATIONS OF THE PANEL AND TO INFORM THE COMPLAINANT</w:t>
      </w:r>
      <w:r w:rsidR="00283348" w:rsidRPr="001960FF">
        <w:rPr>
          <w:b/>
          <w:lang w:val="en-US" w:eastAsia="en-US"/>
        </w:rPr>
        <w:t>S</w:t>
      </w:r>
      <w:r w:rsidRPr="001960FF">
        <w:rPr>
          <w:b/>
          <w:lang w:val="en-US" w:eastAsia="en-US"/>
        </w:rPr>
        <w:t xml:space="preserve"> AND THE PANEL ABOUT FURTHER DEVELOPMENTS IN THIS CASE.</w:t>
      </w:r>
    </w:p>
    <w:p w:rsidR="00482128" w:rsidRPr="00482128" w:rsidRDefault="00482128" w:rsidP="00482128">
      <w:pPr>
        <w:suppressAutoHyphens/>
        <w:autoSpaceDE w:val="0"/>
        <w:jc w:val="both"/>
        <w:rPr>
          <w:lang w:val="en-US" w:eastAsia="en-US"/>
        </w:rPr>
      </w:pPr>
    </w:p>
    <w:p w:rsidR="00482128" w:rsidRPr="00482128" w:rsidRDefault="00482128" w:rsidP="00482128">
      <w:pPr>
        <w:suppressAutoHyphens/>
        <w:autoSpaceDE w:val="0"/>
        <w:jc w:val="both"/>
        <w:rPr>
          <w:lang w:val="en-US" w:eastAsia="en-US"/>
        </w:rPr>
      </w:pPr>
    </w:p>
    <w:p w:rsidR="00B05134" w:rsidRPr="00AF16F6" w:rsidRDefault="00B05134" w:rsidP="00AF16F6"/>
    <w:p w:rsidR="00B05134" w:rsidRDefault="00B05134" w:rsidP="00AF16F6">
      <w:pPr>
        <w:tabs>
          <w:tab w:val="left" w:pos="357"/>
        </w:tabs>
        <w:autoSpaceDE w:val="0"/>
        <w:jc w:val="both"/>
      </w:pPr>
    </w:p>
    <w:p w:rsidR="005C125D" w:rsidRPr="00AF16F6" w:rsidRDefault="005C125D" w:rsidP="00AF16F6">
      <w:pPr>
        <w:tabs>
          <w:tab w:val="left" w:pos="357"/>
        </w:tabs>
        <w:autoSpaceDE w:val="0"/>
        <w:jc w:val="both"/>
      </w:pPr>
    </w:p>
    <w:p w:rsidR="00B05134" w:rsidRPr="00AF16F6" w:rsidRDefault="00B05134" w:rsidP="00AF16F6">
      <w:pPr>
        <w:tabs>
          <w:tab w:val="left" w:pos="357"/>
        </w:tabs>
        <w:autoSpaceDE w:val="0"/>
        <w:jc w:val="both"/>
      </w:pPr>
    </w:p>
    <w:p w:rsidR="00B05134" w:rsidRPr="00AF16F6" w:rsidRDefault="00B05134" w:rsidP="00AF16F6">
      <w:pPr>
        <w:tabs>
          <w:tab w:val="left" w:pos="357"/>
        </w:tabs>
        <w:autoSpaceDE w:val="0"/>
        <w:jc w:val="both"/>
      </w:pPr>
    </w:p>
    <w:p w:rsidR="00B05134" w:rsidRDefault="00B05134" w:rsidP="005C125D">
      <w:pPr>
        <w:autoSpaceDE w:val="0"/>
      </w:pPr>
      <w:r w:rsidRPr="00AF16F6">
        <w:t>A</w:t>
      </w:r>
      <w:r w:rsidR="00700F1D">
        <w:t>ndrey ANTONOV</w:t>
      </w:r>
      <w:r w:rsidR="00700F1D">
        <w:tab/>
      </w:r>
      <w:r w:rsidR="00700F1D">
        <w:tab/>
      </w:r>
      <w:r w:rsidR="00700F1D">
        <w:tab/>
      </w:r>
      <w:r w:rsidR="00700F1D">
        <w:tab/>
      </w:r>
      <w:r w:rsidR="00700F1D">
        <w:tab/>
      </w:r>
      <w:r w:rsidR="00700F1D">
        <w:tab/>
      </w:r>
      <w:r w:rsidR="00700F1D">
        <w:tab/>
        <w:t>Marek</w:t>
      </w:r>
      <w:r w:rsidR="005C125D">
        <w:t xml:space="preserve"> </w:t>
      </w:r>
      <w:r w:rsidR="00700F1D">
        <w:t xml:space="preserve">NOWICKI </w:t>
      </w:r>
      <w:r w:rsidRPr="00AF16F6">
        <w:t xml:space="preserve">Executive Officer </w:t>
      </w:r>
      <w:r w:rsidRPr="00AF16F6">
        <w:tab/>
      </w:r>
      <w:r w:rsidRPr="00AF16F6">
        <w:tab/>
      </w:r>
      <w:r w:rsidRPr="00AF16F6">
        <w:tab/>
      </w:r>
      <w:r w:rsidRPr="00AF16F6">
        <w:tab/>
      </w:r>
      <w:r w:rsidRPr="00AF16F6">
        <w:tab/>
      </w:r>
      <w:r w:rsidRPr="00AF16F6">
        <w:tab/>
      </w:r>
      <w:r w:rsidR="00700F1D">
        <w:t xml:space="preserve">            </w:t>
      </w:r>
      <w:r w:rsidRPr="00AF16F6">
        <w:t>Presiding Member</w:t>
      </w:r>
    </w:p>
    <w:p w:rsidR="00554E1E" w:rsidRDefault="00554E1E" w:rsidP="005C125D">
      <w:pPr>
        <w:autoSpaceDE w:val="0"/>
      </w:pPr>
    </w:p>
    <w:p w:rsidR="007D18B6" w:rsidRDefault="007D18B6" w:rsidP="005C125D">
      <w:pPr>
        <w:autoSpaceDE w:val="0"/>
      </w:pPr>
    </w:p>
    <w:p w:rsidR="00554E1E" w:rsidRDefault="00554E1E" w:rsidP="005C125D">
      <w:pPr>
        <w:autoSpaceDE w:val="0"/>
      </w:pPr>
    </w:p>
    <w:p w:rsidR="00554E1E" w:rsidRDefault="00554E1E" w:rsidP="00554E1E">
      <w:pPr>
        <w:jc w:val="right"/>
        <w:rPr>
          <w:i/>
        </w:rPr>
      </w:pPr>
      <w:r>
        <w:rPr>
          <w:i/>
        </w:rPr>
        <w:t>Annex</w:t>
      </w:r>
    </w:p>
    <w:p w:rsidR="007D18B6" w:rsidRDefault="007D18B6" w:rsidP="00554E1E"/>
    <w:p w:rsidR="00554E1E" w:rsidRDefault="00554E1E" w:rsidP="00554E1E">
      <w:pPr>
        <w:jc w:val="center"/>
      </w:pPr>
      <w:r>
        <w:rPr>
          <w:b/>
        </w:rPr>
        <w:t>ABBREVIATIONS AND ACRONYMS</w:t>
      </w:r>
    </w:p>
    <w:p w:rsidR="00554E1E" w:rsidRDefault="00554E1E" w:rsidP="00554E1E">
      <w:pPr>
        <w:autoSpaceDE w:val="0"/>
        <w:jc w:val="both"/>
      </w:pPr>
    </w:p>
    <w:p w:rsidR="00817793" w:rsidRDefault="00817793" w:rsidP="00554E1E">
      <w:pPr>
        <w:autoSpaceDE w:val="0"/>
        <w:jc w:val="both"/>
      </w:pPr>
    </w:p>
    <w:p w:rsidR="00554E1E" w:rsidRDefault="00554E1E" w:rsidP="00541ED5">
      <w:pPr>
        <w:autoSpaceDE w:val="0"/>
        <w:spacing w:line="276" w:lineRule="auto"/>
        <w:jc w:val="both"/>
      </w:pPr>
      <w:r>
        <w:rPr>
          <w:b/>
        </w:rPr>
        <w:t xml:space="preserve">CCIU </w:t>
      </w:r>
      <w:r>
        <w:t>- Central Criminal Investigation Unit</w:t>
      </w:r>
    </w:p>
    <w:p w:rsidR="00554E1E" w:rsidRDefault="00554E1E" w:rsidP="00541ED5">
      <w:pPr>
        <w:autoSpaceDE w:val="0"/>
        <w:spacing w:line="276" w:lineRule="auto"/>
        <w:jc w:val="both"/>
      </w:pPr>
      <w:r>
        <w:rPr>
          <w:b/>
        </w:rPr>
        <w:t xml:space="preserve">DOJ </w:t>
      </w:r>
      <w:r>
        <w:t>- Department of Justice</w:t>
      </w:r>
    </w:p>
    <w:p w:rsidR="00554E1E" w:rsidRDefault="00554E1E" w:rsidP="00541ED5">
      <w:pPr>
        <w:autoSpaceDE w:val="0"/>
        <w:spacing w:line="276" w:lineRule="auto"/>
        <w:jc w:val="both"/>
      </w:pPr>
      <w:r>
        <w:rPr>
          <w:b/>
        </w:rPr>
        <w:t>ECHR</w:t>
      </w:r>
      <w:r>
        <w:t xml:space="preserve"> - European Convention on Human Rights</w:t>
      </w:r>
    </w:p>
    <w:p w:rsidR="00554E1E" w:rsidRDefault="00554E1E" w:rsidP="00541ED5">
      <w:pPr>
        <w:autoSpaceDE w:val="0"/>
        <w:spacing w:line="276" w:lineRule="auto"/>
        <w:jc w:val="both"/>
      </w:pPr>
      <w:proofErr w:type="spellStart"/>
      <w:r>
        <w:rPr>
          <w:b/>
        </w:rPr>
        <w:t>ECtHR</w:t>
      </w:r>
      <w:proofErr w:type="spellEnd"/>
      <w:r>
        <w:rPr>
          <w:b/>
        </w:rPr>
        <w:t xml:space="preserve"> </w:t>
      </w:r>
      <w:r>
        <w:t xml:space="preserve">- European Court of Human Rights </w:t>
      </w:r>
    </w:p>
    <w:p w:rsidR="00554E1E" w:rsidRDefault="00554E1E" w:rsidP="00541ED5">
      <w:pPr>
        <w:autoSpaceDE w:val="0"/>
        <w:spacing w:line="276" w:lineRule="auto"/>
        <w:jc w:val="both"/>
      </w:pPr>
      <w:r>
        <w:rPr>
          <w:b/>
        </w:rPr>
        <w:t>EU</w:t>
      </w:r>
      <w:r>
        <w:t xml:space="preserve"> - European Union</w:t>
      </w:r>
    </w:p>
    <w:p w:rsidR="00554E1E" w:rsidRDefault="00554E1E" w:rsidP="00541ED5">
      <w:pPr>
        <w:autoSpaceDE w:val="0"/>
        <w:spacing w:line="276" w:lineRule="auto"/>
        <w:jc w:val="both"/>
      </w:pPr>
      <w:r>
        <w:rPr>
          <w:b/>
        </w:rPr>
        <w:t>EULEX</w:t>
      </w:r>
      <w:r>
        <w:t xml:space="preserve"> - European Union Rule of Law Mission in Kosovo</w:t>
      </w:r>
    </w:p>
    <w:p w:rsidR="00554E1E" w:rsidRDefault="00554E1E" w:rsidP="00541ED5">
      <w:pPr>
        <w:autoSpaceDE w:val="0"/>
        <w:spacing w:line="276" w:lineRule="auto"/>
        <w:jc w:val="both"/>
      </w:pPr>
      <w:r>
        <w:rPr>
          <w:b/>
        </w:rPr>
        <w:t xml:space="preserve">FRY </w:t>
      </w:r>
      <w:r>
        <w:t xml:space="preserve">- Federal Republic of Yugoslavia </w:t>
      </w:r>
    </w:p>
    <w:p w:rsidR="00554E1E" w:rsidRDefault="00554E1E" w:rsidP="00541ED5">
      <w:pPr>
        <w:autoSpaceDE w:val="0"/>
        <w:spacing w:line="276" w:lineRule="auto"/>
        <w:jc w:val="both"/>
        <w:rPr>
          <w:b/>
        </w:rPr>
      </w:pPr>
      <w:r>
        <w:rPr>
          <w:rFonts w:cs="CAGLHH+TimesNewRoman"/>
          <w:b/>
          <w:color w:val="000000"/>
        </w:rPr>
        <w:t>GC</w:t>
      </w:r>
      <w:r>
        <w:rPr>
          <w:rFonts w:cs="CAGLHH+TimesNewRoman"/>
          <w:color w:val="000000"/>
        </w:rPr>
        <w:t xml:space="preserve"> - Grand Chamber of the European Court</w:t>
      </w:r>
      <w:r>
        <w:t xml:space="preserve"> of Human Rights</w:t>
      </w:r>
    </w:p>
    <w:p w:rsidR="00554E1E" w:rsidRDefault="00554E1E" w:rsidP="00541ED5">
      <w:pPr>
        <w:autoSpaceDE w:val="0"/>
        <w:spacing w:line="276" w:lineRule="auto"/>
        <w:jc w:val="both"/>
      </w:pPr>
      <w:r>
        <w:rPr>
          <w:b/>
        </w:rPr>
        <w:t xml:space="preserve">HRAP </w:t>
      </w:r>
      <w:r>
        <w:t>- Human Rights Advisory Panel</w:t>
      </w:r>
    </w:p>
    <w:p w:rsidR="00554E1E" w:rsidRDefault="00554E1E" w:rsidP="00541ED5">
      <w:pPr>
        <w:autoSpaceDE w:val="0"/>
        <w:spacing w:line="276" w:lineRule="auto"/>
        <w:jc w:val="both"/>
      </w:pPr>
      <w:r>
        <w:rPr>
          <w:b/>
        </w:rPr>
        <w:t>HRC</w:t>
      </w:r>
      <w:r>
        <w:t xml:space="preserve"> - United Nations Human Rights Committee</w:t>
      </w:r>
    </w:p>
    <w:p w:rsidR="00554E1E" w:rsidRDefault="00554E1E" w:rsidP="00541ED5">
      <w:pPr>
        <w:autoSpaceDE w:val="0"/>
        <w:spacing w:line="276" w:lineRule="auto"/>
        <w:jc w:val="both"/>
      </w:pPr>
      <w:proofErr w:type="spellStart"/>
      <w:r>
        <w:rPr>
          <w:b/>
        </w:rPr>
        <w:t>IACtHR</w:t>
      </w:r>
      <w:proofErr w:type="spellEnd"/>
      <w:r>
        <w:rPr>
          <w:b/>
        </w:rPr>
        <w:t xml:space="preserve"> </w:t>
      </w:r>
      <w:r>
        <w:t>- Inter-American Court of Human Rights</w:t>
      </w:r>
    </w:p>
    <w:p w:rsidR="00554E1E" w:rsidRDefault="00554E1E" w:rsidP="00541ED5">
      <w:pPr>
        <w:autoSpaceDE w:val="0"/>
        <w:spacing w:line="276" w:lineRule="auto"/>
        <w:jc w:val="both"/>
      </w:pPr>
      <w:r>
        <w:rPr>
          <w:b/>
        </w:rPr>
        <w:t xml:space="preserve">ICCPR </w:t>
      </w:r>
      <w:r>
        <w:t>- International Covenant on Civil and Political Rights</w:t>
      </w:r>
    </w:p>
    <w:p w:rsidR="00554E1E" w:rsidRDefault="00554E1E" w:rsidP="00541ED5">
      <w:pPr>
        <w:autoSpaceDE w:val="0"/>
        <w:spacing w:line="276" w:lineRule="auto"/>
        <w:jc w:val="both"/>
      </w:pPr>
      <w:r>
        <w:rPr>
          <w:b/>
        </w:rPr>
        <w:t>ICMP</w:t>
      </w:r>
      <w:r>
        <w:t xml:space="preserve"> - International Commission of Missing Persons</w:t>
      </w:r>
    </w:p>
    <w:p w:rsidR="00554E1E" w:rsidRDefault="00554E1E" w:rsidP="00541ED5">
      <w:pPr>
        <w:autoSpaceDE w:val="0"/>
        <w:spacing w:line="276" w:lineRule="auto"/>
        <w:jc w:val="both"/>
      </w:pPr>
      <w:r>
        <w:rPr>
          <w:b/>
        </w:rPr>
        <w:t>ICRC</w:t>
      </w:r>
      <w:r>
        <w:t xml:space="preserve"> - International Committee of the Red Cross</w:t>
      </w:r>
    </w:p>
    <w:p w:rsidR="00554E1E" w:rsidRDefault="00554E1E" w:rsidP="00541ED5">
      <w:pPr>
        <w:autoSpaceDE w:val="0"/>
        <w:spacing w:line="276" w:lineRule="auto"/>
        <w:jc w:val="both"/>
      </w:pPr>
      <w:r>
        <w:rPr>
          <w:b/>
        </w:rPr>
        <w:t xml:space="preserve">ICTY </w:t>
      </w:r>
      <w:r>
        <w:t>- International Criminal Tribunal for former Yugoslavia</w:t>
      </w:r>
    </w:p>
    <w:p w:rsidR="00554E1E" w:rsidRDefault="00554E1E" w:rsidP="00541ED5">
      <w:pPr>
        <w:autoSpaceDE w:val="0"/>
        <w:spacing w:line="276" w:lineRule="auto"/>
        <w:jc w:val="both"/>
      </w:pPr>
      <w:r>
        <w:rPr>
          <w:b/>
        </w:rPr>
        <w:t>KFOR</w:t>
      </w:r>
      <w:r>
        <w:t xml:space="preserve"> - International Security Force (commonly known as Kosovo Force)</w:t>
      </w:r>
    </w:p>
    <w:p w:rsidR="00554E1E" w:rsidRDefault="00554E1E" w:rsidP="00541ED5">
      <w:pPr>
        <w:autoSpaceDE w:val="0"/>
        <w:spacing w:line="276" w:lineRule="auto"/>
        <w:jc w:val="both"/>
      </w:pPr>
      <w:r>
        <w:rPr>
          <w:b/>
        </w:rPr>
        <w:t>KLA</w:t>
      </w:r>
      <w:r>
        <w:t xml:space="preserve"> - Kosovo Liberation Army</w:t>
      </w:r>
    </w:p>
    <w:p w:rsidR="00554E1E" w:rsidRDefault="00554E1E" w:rsidP="00541ED5">
      <w:pPr>
        <w:autoSpaceDE w:val="0"/>
        <w:spacing w:line="276" w:lineRule="auto"/>
        <w:jc w:val="both"/>
      </w:pPr>
      <w:proofErr w:type="spellStart"/>
      <w:r>
        <w:rPr>
          <w:b/>
        </w:rPr>
        <w:t>MoU</w:t>
      </w:r>
      <w:proofErr w:type="spellEnd"/>
      <w:r>
        <w:rPr>
          <w:b/>
        </w:rPr>
        <w:t xml:space="preserve"> - </w:t>
      </w:r>
      <w:r>
        <w:t>Memorandum of Understanding</w:t>
      </w:r>
    </w:p>
    <w:p w:rsidR="00554E1E" w:rsidRDefault="00554E1E" w:rsidP="00541ED5">
      <w:pPr>
        <w:autoSpaceDE w:val="0"/>
        <w:spacing w:line="276" w:lineRule="auto"/>
        <w:jc w:val="both"/>
      </w:pPr>
      <w:r>
        <w:rPr>
          <w:b/>
        </w:rPr>
        <w:t xml:space="preserve">MPU </w:t>
      </w:r>
      <w:r>
        <w:t>- Missing Persons Unit</w:t>
      </w:r>
    </w:p>
    <w:p w:rsidR="00554E1E" w:rsidRDefault="00554E1E" w:rsidP="00541ED5">
      <w:pPr>
        <w:autoSpaceDE w:val="0"/>
        <w:spacing w:line="276" w:lineRule="auto"/>
        <w:jc w:val="both"/>
      </w:pPr>
      <w:r>
        <w:rPr>
          <w:b/>
        </w:rPr>
        <w:t>NATO</w:t>
      </w:r>
      <w:r>
        <w:t xml:space="preserve"> - North Atlantic Treaty Organization </w:t>
      </w:r>
    </w:p>
    <w:p w:rsidR="00554E1E" w:rsidRDefault="00554E1E" w:rsidP="00541ED5">
      <w:pPr>
        <w:autoSpaceDE w:val="0"/>
        <w:spacing w:line="276" w:lineRule="auto"/>
        <w:jc w:val="both"/>
      </w:pPr>
      <w:r>
        <w:rPr>
          <w:b/>
        </w:rPr>
        <w:t>OMPF</w:t>
      </w:r>
      <w:r>
        <w:t xml:space="preserve"> - Office on Missing Persons and Forensics</w:t>
      </w:r>
    </w:p>
    <w:p w:rsidR="00554E1E" w:rsidRDefault="00554E1E" w:rsidP="00541ED5">
      <w:pPr>
        <w:autoSpaceDE w:val="0"/>
        <w:spacing w:line="276" w:lineRule="auto"/>
        <w:jc w:val="both"/>
      </w:pPr>
      <w:r>
        <w:rPr>
          <w:b/>
        </w:rPr>
        <w:t>OSCE</w:t>
      </w:r>
      <w:r>
        <w:t xml:space="preserve"> - Organization for Security and Cooperation in Europe</w:t>
      </w:r>
    </w:p>
    <w:p w:rsidR="00554E1E" w:rsidRDefault="00554E1E" w:rsidP="00541ED5">
      <w:pPr>
        <w:autoSpaceDE w:val="0"/>
        <w:spacing w:line="276" w:lineRule="auto"/>
        <w:jc w:val="both"/>
      </w:pPr>
      <w:r>
        <w:rPr>
          <w:b/>
        </w:rPr>
        <w:t>SRSG</w:t>
      </w:r>
      <w:r>
        <w:t xml:space="preserve"> - Special Representative of the Secretary-General </w:t>
      </w:r>
    </w:p>
    <w:p w:rsidR="00554E1E" w:rsidRDefault="00554E1E" w:rsidP="00541ED5">
      <w:pPr>
        <w:autoSpaceDE w:val="0"/>
        <w:spacing w:line="276" w:lineRule="auto"/>
        <w:jc w:val="both"/>
      </w:pPr>
      <w:r>
        <w:rPr>
          <w:b/>
        </w:rPr>
        <w:t>UN</w:t>
      </w:r>
      <w:r>
        <w:t xml:space="preserve"> - United Nations</w:t>
      </w:r>
    </w:p>
    <w:p w:rsidR="00554E1E" w:rsidRDefault="00554E1E" w:rsidP="00541ED5">
      <w:pPr>
        <w:autoSpaceDE w:val="0"/>
        <w:spacing w:line="276" w:lineRule="auto"/>
        <w:jc w:val="both"/>
      </w:pPr>
      <w:r>
        <w:rPr>
          <w:b/>
        </w:rPr>
        <w:t xml:space="preserve">UNHCR </w:t>
      </w:r>
      <w:r>
        <w:t>- United Nations High Commissioner for Refugees</w:t>
      </w:r>
    </w:p>
    <w:p w:rsidR="00554E1E" w:rsidRDefault="00554E1E" w:rsidP="00541ED5">
      <w:pPr>
        <w:autoSpaceDE w:val="0"/>
        <w:spacing w:line="276" w:lineRule="auto"/>
        <w:jc w:val="both"/>
      </w:pPr>
      <w:r>
        <w:rPr>
          <w:b/>
        </w:rPr>
        <w:t>UNMIK</w:t>
      </w:r>
      <w:r>
        <w:t xml:space="preserve"> - United Nations Interim Administration Mission in Kosovo </w:t>
      </w:r>
    </w:p>
    <w:p w:rsidR="00554E1E" w:rsidRDefault="00554E1E" w:rsidP="00541ED5">
      <w:pPr>
        <w:autoSpaceDE w:val="0"/>
        <w:spacing w:line="276" w:lineRule="auto"/>
        <w:jc w:val="both"/>
      </w:pPr>
      <w:r>
        <w:rPr>
          <w:b/>
        </w:rPr>
        <w:t>VRIC</w:t>
      </w:r>
      <w:r>
        <w:t xml:space="preserve"> - Victim Recovery and Identification Commission</w:t>
      </w:r>
    </w:p>
    <w:p w:rsidR="00554E1E" w:rsidRDefault="00554E1E" w:rsidP="00541ED5">
      <w:pPr>
        <w:autoSpaceDE w:val="0"/>
        <w:spacing w:line="276" w:lineRule="auto"/>
        <w:jc w:val="both"/>
      </w:pPr>
      <w:r>
        <w:rPr>
          <w:b/>
        </w:rPr>
        <w:t xml:space="preserve">WCIU </w:t>
      </w:r>
      <w:r>
        <w:t>- War Crimes Investigation Unit</w:t>
      </w:r>
    </w:p>
    <w:p w:rsidR="00554E1E" w:rsidRDefault="00554E1E" w:rsidP="00554E1E">
      <w:pPr>
        <w:autoSpaceDE w:val="0"/>
        <w:jc w:val="both"/>
      </w:pPr>
    </w:p>
    <w:p w:rsidR="00554E1E" w:rsidRPr="00AF16F6" w:rsidRDefault="00554E1E" w:rsidP="005C125D">
      <w:pPr>
        <w:autoSpaceDE w:val="0"/>
      </w:pPr>
    </w:p>
    <w:sectPr w:rsidR="00554E1E" w:rsidRPr="00AF16F6" w:rsidSect="00792586">
      <w:headerReference w:type="even" r:id="rId11"/>
      <w:headerReference w:type="default" r:id="rId12"/>
      <w:footerReference w:type="even" r:id="rId13"/>
      <w:footerReference w:type="default" r:id="rId14"/>
      <w:pgSz w:w="11906" w:h="16838"/>
      <w:pgMar w:top="709" w:right="1274"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02" w:rsidRDefault="00637902">
      <w:r>
        <w:separator/>
      </w:r>
    </w:p>
  </w:endnote>
  <w:endnote w:type="continuationSeparator" w:id="0">
    <w:p w:rsidR="00637902" w:rsidRDefault="0063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2" w:rsidRDefault="00EC0602" w:rsidP="00B57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602" w:rsidRDefault="00EC0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2" w:rsidRDefault="00EC0602" w:rsidP="00B57E36">
    <w:pPr>
      <w:pStyle w:val="Footer"/>
      <w:framePr w:wrap="around" w:vAnchor="text" w:hAnchor="margin" w:xAlign="center" w:y="1"/>
      <w:rPr>
        <w:rStyle w:val="PageNumber"/>
      </w:rPr>
    </w:pPr>
  </w:p>
  <w:p w:rsidR="00EC0602" w:rsidRDefault="00EC0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02" w:rsidRDefault="00637902">
      <w:r>
        <w:separator/>
      </w:r>
    </w:p>
  </w:footnote>
  <w:footnote w:type="continuationSeparator" w:id="0">
    <w:p w:rsidR="00637902" w:rsidRDefault="00637902">
      <w:r>
        <w:continuationSeparator/>
      </w:r>
    </w:p>
  </w:footnote>
  <w:footnote w:id="1">
    <w:p w:rsidR="00EC0602" w:rsidRDefault="00EC0602" w:rsidP="00821BDA">
      <w:pPr>
        <w:pStyle w:val="FootnoteText"/>
      </w:pPr>
      <w:r>
        <w:rPr>
          <w:rStyle w:val="FootnoteReference"/>
        </w:rPr>
        <w:footnoteRef/>
      </w:r>
      <w:r>
        <w:t xml:space="preserve"> A list of abbreviations and acronyms contained in the text can be found in the attached Annex.</w:t>
      </w:r>
    </w:p>
  </w:footnote>
  <w:footnote w:id="2">
    <w:p w:rsidR="00EC0602" w:rsidRDefault="00EC0602" w:rsidP="00A54828">
      <w:pPr>
        <w:pStyle w:val="FootnoteText"/>
        <w:jc w:val="both"/>
      </w:pPr>
      <w:r>
        <w:rPr>
          <w:rStyle w:val="FootnoteReference"/>
        </w:rPr>
        <w:footnoteRef/>
      </w:r>
      <w:r>
        <w:t xml:space="preserve"> </w:t>
      </w:r>
      <w:r w:rsidRPr="00024D3A">
        <w:rPr>
          <w:lang w:val="en-GB"/>
        </w:rPr>
        <w:t xml:space="preserve">The references drawn upon by the Panel in setting out this general background include: OSCE, “As seen, as </w:t>
      </w:r>
      <w:proofErr w:type="gramStart"/>
      <w:r w:rsidRPr="00024D3A">
        <w:rPr>
          <w:lang w:val="en-GB"/>
        </w:rPr>
        <w:t>Told</w:t>
      </w:r>
      <w:proofErr w:type="gramEnd"/>
      <w:r w:rsidRPr="00024D3A">
        <w:rPr>
          <w:lang w:val="en-GB"/>
        </w:rPr>
        <w:t>”, Vol. I (October 1998 – June 1999) and Vol. II (14 June – 31 October 1999); quarterly reports of the UN Secretary-General on the United Nations Interim Administration in Kosovo; UNMIK Police Annual Reports (2000, 2001); Humanitarian Law Centre, “Abductions and Disappearan</w:t>
      </w:r>
      <w:r>
        <w:rPr>
          <w:lang w:val="en-GB"/>
        </w:rPr>
        <w:t xml:space="preserve">ces of non-Albanians in Kosovo” </w:t>
      </w:r>
      <w:r w:rsidRPr="00024D3A">
        <w:rPr>
          <w:lang w:val="en-GB"/>
        </w:rPr>
        <w:t>(2001); Humanitarian Law Centre, “Kosovo Memory Book” (htpp://www.kosovomemorybook.org); UNMIK Office on Missing Persons and Forensics, “Activity Report 2002-2004”; European Court of Human Rights,</w:t>
      </w:r>
      <w:r w:rsidRPr="00024D3A">
        <w:rPr>
          <w:i/>
          <w:lang w:val="en-GB"/>
        </w:rPr>
        <w:t xml:space="preserve"> </w:t>
      </w:r>
      <w:proofErr w:type="spellStart"/>
      <w:r w:rsidRPr="00024D3A">
        <w:rPr>
          <w:i/>
          <w:lang w:val="en-GB"/>
        </w:rPr>
        <w:t>Behrami</w:t>
      </w:r>
      <w:proofErr w:type="spellEnd"/>
      <w:r w:rsidRPr="00024D3A">
        <w:rPr>
          <w:i/>
          <w:lang w:val="en-GB"/>
        </w:rPr>
        <w:t xml:space="preserve"> and </w:t>
      </w:r>
      <w:proofErr w:type="spellStart"/>
      <w:r w:rsidRPr="00024D3A">
        <w:rPr>
          <w:i/>
          <w:lang w:val="en-GB"/>
        </w:rPr>
        <w:t>Behrami</w:t>
      </w:r>
      <w:proofErr w:type="spellEnd"/>
      <w:r w:rsidRPr="00024D3A">
        <w:rPr>
          <w:i/>
          <w:lang w:val="en-GB"/>
        </w:rPr>
        <w:t xml:space="preserve"> v. France</w:t>
      </w:r>
      <w:r w:rsidRPr="00024D3A">
        <w:rPr>
          <w:lang w:val="en-GB"/>
        </w:rPr>
        <w:t xml:space="preserve"> and </w:t>
      </w:r>
      <w:proofErr w:type="spellStart"/>
      <w:r w:rsidRPr="00024D3A">
        <w:rPr>
          <w:i/>
          <w:lang w:val="en-GB"/>
        </w:rPr>
        <w:t>Saramati</w:t>
      </w:r>
      <w:proofErr w:type="spellEnd"/>
      <w:r w:rsidRPr="00024D3A">
        <w:rPr>
          <w:i/>
          <w:lang w:val="en-GB"/>
        </w:rPr>
        <w:t xml:space="preserve"> v. France, Germany and Norway</w:t>
      </w:r>
      <w:r w:rsidRPr="00024D3A">
        <w:rPr>
          <w:lang w:val="en-GB"/>
        </w:rPr>
        <w:t xml:space="preserve">, nos. 71412/01 and 78166/01, decision of 2 May 2007; International Commission on Missing Persons, “The Situation in Kosovo: a Stock Taking” (2010); data issued by the United Nations High Commissioner for Refugees, (available at </w:t>
      </w:r>
      <w:hyperlink r:id="rId1" w:history="1">
        <w:r w:rsidRPr="00024D3A">
          <w:rPr>
            <w:rStyle w:val="Hyperlink"/>
            <w:color w:val="auto"/>
            <w:u w:val="none"/>
            <w:lang w:val="en-GB"/>
          </w:rPr>
          <w:t>www.unhchr.org</w:t>
        </w:r>
      </w:hyperlink>
      <w:r w:rsidRPr="00024D3A">
        <w:rPr>
          <w:lang w:val="en-GB"/>
        </w:rPr>
        <w:t xml:space="preserve">) and by the International Committee of the Red Cross (available at </w:t>
      </w:r>
      <w:hyperlink r:id="rId2" w:history="1">
        <w:r w:rsidRPr="00024D3A">
          <w:rPr>
            <w:rStyle w:val="Hyperlink"/>
            <w:color w:val="auto"/>
            <w:u w:val="none"/>
            <w:lang w:val="en-GB"/>
          </w:rPr>
          <w:t>http://familylinks.icrc.org/kosovo/en</w:t>
        </w:r>
      </w:hyperlink>
      <w:r w:rsidRPr="00024D3A">
        <w:rPr>
          <w:lang w:val="en-GB"/>
        </w:rPr>
        <w:t>).</w:t>
      </w:r>
    </w:p>
  </w:footnote>
  <w:footnote w:id="3">
    <w:p w:rsidR="000969C4" w:rsidRDefault="000969C4">
      <w:pPr>
        <w:pStyle w:val="FootnoteText"/>
      </w:pPr>
      <w:r>
        <w:rPr>
          <w:rStyle w:val="FootnoteReference"/>
        </w:rPr>
        <w:footnoteRef/>
      </w:r>
      <w:r>
        <w:t xml:space="preserve"> The database is available at: </w:t>
      </w:r>
      <w:hyperlink r:id="rId3" w:history="1">
        <w:r w:rsidRPr="000969C4">
          <w:rPr>
            <w:rStyle w:val="Hyperlink"/>
            <w:color w:val="auto"/>
          </w:rPr>
          <w:t>www.ic-mp.org/fdmsweb/index.php?w=mp_details&amp;l=en</w:t>
        </w:r>
      </w:hyperlink>
      <w:r w:rsidRPr="000969C4">
        <w:t xml:space="preserve"> </w:t>
      </w:r>
      <w:r>
        <w:t xml:space="preserve">(accessed on 5 June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602" w:rsidRDefault="00EC0602" w:rsidP="00B57E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602" w:rsidRDefault="00EC0602" w:rsidP="00B57E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91312"/>
      <w:docPartObj>
        <w:docPartGallery w:val="Page Numbers (Top of Page)"/>
        <w:docPartUnique/>
      </w:docPartObj>
    </w:sdtPr>
    <w:sdtEndPr>
      <w:rPr>
        <w:noProof/>
      </w:rPr>
    </w:sdtEndPr>
    <w:sdtContent>
      <w:p w:rsidR="00506956" w:rsidRDefault="00506956">
        <w:pPr>
          <w:pStyle w:val="Header"/>
          <w:jc w:val="right"/>
        </w:pPr>
        <w:r>
          <w:fldChar w:fldCharType="begin"/>
        </w:r>
        <w:r>
          <w:instrText xml:space="preserve"> PAGE   \* MERGEFORMAT </w:instrText>
        </w:r>
        <w:r>
          <w:fldChar w:fldCharType="separate"/>
        </w:r>
        <w:r w:rsidR="008079E2">
          <w:rPr>
            <w:noProof/>
          </w:rPr>
          <w:t>29</w:t>
        </w:r>
        <w:r>
          <w:rPr>
            <w:noProof/>
          </w:rPr>
          <w:fldChar w:fldCharType="end"/>
        </w:r>
      </w:p>
    </w:sdtContent>
  </w:sdt>
  <w:p w:rsidR="00EC0602" w:rsidRDefault="00EC0602" w:rsidP="00B57E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17A7186"/>
    <w:name w:val="WW8Num1"/>
    <w:lvl w:ilvl="0">
      <w:start w:val="1"/>
      <w:numFmt w:val="decimal"/>
      <w:lvlText w:val="%1."/>
      <w:lvlJc w:val="left"/>
      <w:pPr>
        <w:tabs>
          <w:tab w:val="num" w:pos="2520"/>
        </w:tabs>
        <w:ind w:left="2520" w:hanging="360"/>
      </w:pPr>
      <w:rPr>
        <w:rFonts w:cs="Times New Roman" w:hint="default"/>
        <w:b w:val="0"/>
        <w:i w:val="0"/>
        <w:color w:val="auto"/>
        <w:sz w:val="24"/>
        <w:szCs w:val="24"/>
      </w:rPr>
    </w:lvl>
  </w:abstractNum>
  <w:abstractNum w:abstractNumId="1">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
    <w:nsid w:val="1D62623B"/>
    <w:multiLevelType w:val="hybridMultilevel"/>
    <w:tmpl w:val="8E98E726"/>
    <w:lvl w:ilvl="0" w:tplc="340E68D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FE7DDD"/>
    <w:multiLevelType w:val="hybridMultilevel"/>
    <w:tmpl w:val="C2966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0D3AEF"/>
    <w:multiLevelType w:val="hybridMultilevel"/>
    <w:tmpl w:val="AA82AEA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976661"/>
    <w:multiLevelType w:val="hybridMultilevel"/>
    <w:tmpl w:val="2E1EBF34"/>
    <w:lvl w:ilvl="0" w:tplc="04090017">
      <w:start w:val="1"/>
      <w:numFmt w:val="lowerLetter"/>
      <w:lvlText w:val="%1)"/>
      <w:lvlJc w:val="left"/>
      <w:pPr>
        <w:ind w:left="9090" w:hanging="360"/>
      </w:pPr>
      <w:rPr>
        <w:rFonts w:hint="default"/>
      </w:rPr>
    </w:lvl>
    <w:lvl w:ilvl="1" w:tplc="04090019" w:tentative="1">
      <w:start w:val="1"/>
      <w:numFmt w:val="lowerLetter"/>
      <w:lvlText w:val="%2."/>
      <w:lvlJc w:val="left"/>
      <w:pPr>
        <w:ind w:left="9810" w:hanging="360"/>
      </w:pPr>
    </w:lvl>
    <w:lvl w:ilvl="2" w:tplc="0409001B" w:tentative="1">
      <w:start w:val="1"/>
      <w:numFmt w:val="lowerRoman"/>
      <w:lvlText w:val="%3."/>
      <w:lvlJc w:val="right"/>
      <w:pPr>
        <w:ind w:left="10530" w:hanging="180"/>
      </w:pPr>
    </w:lvl>
    <w:lvl w:ilvl="3" w:tplc="0409000F" w:tentative="1">
      <w:start w:val="1"/>
      <w:numFmt w:val="decimal"/>
      <w:lvlText w:val="%4."/>
      <w:lvlJc w:val="left"/>
      <w:pPr>
        <w:ind w:left="11250" w:hanging="360"/>
      </w:pPr>
    </w:lvl>
    <w:lvl w:ilvl="4" w:tplc="04090019" w:tentative="1">
      <w:start w:val="1"/>
      <w:numFmt w:val="lowerLetter"/>
      <w:lvlText w:val="%5."/>
      <w:lvlJc w:val="left"/>
      <w:pPr>
        <w:ind w:left="11970" w:hanging="360"/>
      </w:pPr>
    </w:lvl>
    <w:lvl w:ilvl="5" w:tplc="0409001B" w:tentative="1">
      <w:start w:val="1"/>
      <w:numFmt w:val="lowerRoman"/>
      <w:lvlText w:val="%6."/>
      <w:lvlJc w:val="right"/>
      <w:pPr>
        <w:ind w:left="12690" w:hanging="180"/>
      </w:pPr>
    </w:lvl>
    <w:lvl w:ilvl="6" w:tplc="0409000F" w:tentative="1">
      <w:start w:val="1"/>
      <w:numFmt w:val="decimal"/>
      <w:lvlText w:val="%7."/>
      <w:lvlJc w:val="left"/>
      <w:pPr>
        <w:ind w:left="13410" w:hanging="360"/>
      </w:pPr>
    </w:lvl>
    <w:lvl w:ilvl="7" w:tplc="04090019" w:tentative="1">
      <w:start w:val="1"/>
      <w:numFmt w:val="lowerLetter"/>
      <w:lvlText w:val="%8."/>
      <w:lvlJc w:val="left"/>
      <w:pPr>
        <w:ind w:left="14130" w:hanging="360"/>
      </w:pPr>
    </w:lvl>
    <w:lvl w:ilvl="8" w:tplc="0409001B" w:tentative="1">
      <w:start w:val="1"/>
      <w:numFmt w:val="lowerRoman"/>
      <w:lvlText w:val="%9."/>
      <w:lvlJc w:val="right"/>
      <w:pPr>
        <w:ind w:left="14850" w:hanging="180"/>
      </w:pPr>
    </w:lvl>
  </w:abstractNum>
  <w:abstractNum w:abstractNumId="6">
    <w:nsid w:val="36EB242E"/>
    <w:multiLevelType w:val="hybridMultilevel"/>
    <w:tmpl w:val="DA3CD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41526C"/>
    <w:multiLevelType w:val="hybridMultilevel"/>
    <w:tmpl w:val="896212EE"/>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1CE871A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EF5FAA"/>
    <w:multiLevelType w:val="hybridMultilevel"/>
    <w:tmpl w:val="901607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3E68D8"/>
    <w:multiLevelType w:val="hybridMultilevel"/>
    <w:tmpl w:val="D862E53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44166D"/>
    <w:multiLevelType w:val="hybridMultilevel"/>
    <w:tmpl w:val="CFE649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20219F"/>
    <w:multiLevelType w:val="hybridMultilevel"/>
    <w:tmpl w:val="132AA6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5E2C50"/>
    <w:multiLevelType w:val="hybridMultilevel"/>
    <w:tmpl w:val="B42229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0"/>
  </w:num>
  <w:num w:numId="4">
    <w:abstractNumId w:val="6"/>
  </w:num>
  <w:num w:numId="5">
    <w:abstractNumId w:val="11"/>
  </w:num>
  <w:num w:numId="6">
    <w:abstractNumId w:val="5"/>
  </w:num>
  <w:num w:numId="7">
    <w:abstractNumId w:val="8"/>
  </w:num>
  <w:num w:numId="8">
    <w:abstractNumId w:val="2"/>
  </w:num>
  <w:num w:numId="9">
    <w:abstractNumId w:val="3"/>
  </w:num>
  <w:num w:numId="10">
    <w:abstractNumId w:val="12"/>
  </w:num>
  <w:num w:numId="11">
    <w:abstractNumId w:val="4"/>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36"/>
    <w:rsid w:val="000008A0"/>
    <w:rsid w:val="00001026"/>
    <w:rsid w:val="000012E5"/>
    <w:rsid w:val="000019CB"/>
    <w:rsid w:val="00001DF1"/>
    <w:rsid w:val="00001E7B"/>
    <w:rsid w:val="000023AB"/>
    <w:rsid w:val="00003C43"/>
    <w:rsid w:val="00004FF5"/>
    <w:rsid w:val="00012D30"/>
    <w:rsid w:val="00013A1D"/>
    <w:rsid w:val="00014185"/>
    <w:rsid w:val="00015BB1"/>
    <w:rsid w:val="000162A0"/>
    <w:rsid w:val="000165B5"/>
    <w:rsid w:val="00017008"/>
    <w:rsid w:val="000201C7"/>
    <w:rsid w:val="00021E20"/>
    <w:rsid w:val="000254B8"/>
    <w:rsid w:val="00025C26"/>
    <w:rsid w:val="00026592"/>
    <w:rsid w:val="0003164C"/>
    <w:rsid w:val="00031E9A"/>
    <w:rsid w:val="00032831"/>
    <w:rsid w:val="000348DB"/>
    <w:rsid w:val="000360F1"/>
    <w:rsid w:val="000370AB"/>
    <w:rsid w:val="0004526C"/>
    <w:rsid w:val="00045B59"/>
    <w:rsid w:val="0004752F"/>
    <w:rsid w:val="00047867"/>
    <w:rsid w:val="00047B35"/>
    <w:rsid w:val="0005066D"/>
    <w:rsid w:val="000520EA"/>
    <w:rsid w:val="0005240A"/>
    <w:rsid w:val="00052D44"/>
    <w:rsid w:val="000546B4"/>
    <w:rsid w:val="0005558E"/>
    <w:rsid w:val="00056564"/>
    <w:rsid w:val="000574C6"/>
    <w:rsid w:val="00063360"/>
    <w:rsid w:val="0006469D"/>
    <w:rsid w:val="000663F8"/>
    <w:rsid w:val="00066D07"/>
    <w:rsid w:val="0006720D"/>
    <w:rsid w:val="00067FAA"/>
    <w:rsid w:val="000702CF"/>
    <w:rsid w:val="00071CD9"/>
    <w:rsid w:val="00071D5A"/>
    <w:rsid w:val="0007310A"/>
    <w:rsid w:val="00073B6B"/>
    <w:rsid w:val="00075333"/>
    <w:rsid w:val="0007613F"/>
    <w:rsid w:val="00076279"/>
    <w:rsid w:val="00077DF5"/>
    <w:rsid w:val="00084F96"/>
    <w:rsid w:val="0008577F"/>
    <w:rsid w:val="00087B66"/>
    <w:rsid w:val="000905B5"/>
    <w:rsid w:val="00091286"/>
    <w:rsid w:val="00093650"/>
    <w:rsid w:val="00094C9C"/>
    <w:rsid w:val="000969C4"/>
    <w:rsid w:val="00096FA5"/>
    <w:rsid w:val="00096FD4"/>
    <w:rsid w:val="00096FD8"/>
    <w:rsid w:val="000971D5"/>
    <w:rsid w:val="0009798E"/>
    <w:rsid w:val="000A1A31"/>
    <w:rsid w:val="000A1BF3"/>
    <w:rsid w:val="000A36D7"/>
    <w:rsid w:val="000A39E4"/>
    <w:rsid w:val="000A4865"/>
    <w:rsid w:val="000A4AAD"/>
    <w:rsid w:val="000A5094"/>
    <w:rsid w:val="000A760C"/>
    <w:rsid w:val="000B116D"/>
    <w:rsid w:val="000B3221"/>
    <w:rsid w:val="000B3581"/>
    <w:rsid w:val="000B4CA8"/>
    <w:rsid w:val="000B5375"/>
    <w:rsid w:val="000B6C4A"/>
    <w:rsid w:val="000C141D"/>
    <w:rsid w:val="000C295F"/>
    <w:rsid w:val="000C2C8D"/>
    <w:rsid w:val="000C3817"/>
    <w:rsid w:val="000C48EE"/>
    <w:rsid w:val="000C56BD"/>
    <w:rsid w:val="000C66FC"/>
    <w:rsid w:val="000C6BB4"/>
    <w:rsid w:val="000C707A"/>
    <w:rsid w:val="000C7279"/>
    <w:rsid w:val="000C7308"/>
    <w:rsid w:val="000C7608"/>
    <w:rsid w:val="000D22C1"/>
    <w:rsid w:val="000D63E8"/>
    <w:rsid w:val="000D6610"/>
    <w:rsid w:val="000D6A04"/>
    <w:rsid w:val="000D75F4"/>
    <w:rsid w:val="000E0ED3"/>
    <w:rsid w:val="000E1762"/>
    <w:rsid w:val="000E1D1E"/>
    <w:rsid w:val="000E5375"/>
    <w:rsid w:val="000E6EF2"/>
    <w:rsid w:val="000F021A"/>
    <w:rsid w:val="000F0870"/>
    <w:rsid w:val="000F156B"/>
    <w:rsid w:val="000F19E4"/>
    <w:rsid w:val="000F1D3D"/>
    <w:rsid w:val="000F20E4"/>
    <w:rsid w:val="000F31C5"/>
    <w:rsid w:val="000F392F"/>
    <w:rsid w:val="000F47F9"/>
    <w:rsid w:val="000F7E6E"/>
    <w:rsid w:val="00100191"/>
    <w:rsid w:val="00104341"/>
    <w:rsid w:val="0010580B"/>
    <w:rsid w:val="00105A67"/>
    <w:rsid w:val="001075D2"/>
    <w:rsid w:val="0011119A"/>
    <w:rsid w:val="001136E0"/>
    <w:rsid w:val="00115082"/>
    <w:rsid w:val="00116EE4"/>
    <w:rsid w:val="00117E73"/>
    <w:rsid w:val="00120164"/>
    <w:rsid w:val="001203ED"/>
    <w:rsid w:val="001208B3"/>
    <w:rsid w:val="00120A32"/>
    <w:rsid w:val="0012143B"/>
    <w:rsid w:val="0012184F"/>
    <w:rsid w:val="00123F90"/>
    <w:rsid w:val="00124EA1"/>
    <w:rsid w:val="00125A78"/>
    <w:rsid w:val="00125DB5"/>
    <w:rsid w:val="001264D0"/>
    <w:rsid w:val="001266B1"/>
    <w:rsid w:val="00126A7F"/>
    <w:rsid w:val="00126D85"/>
    <w:rsid w:val="0012709D"/>
    <w:rsid w:val="00127EF1"/>
    <w:rsid w:val="00131034"/>
    <w:rsid w:val="0013128F"/>
    <w:rsid w:val="001324EE"/>
    <w:rsid w:val="00133C15"/>
    <w:rsid w:val="00133C7F"/>
    <w:rsid w:val="00134AC5"/>
    <w:rsid w:val="00135003"/>
    <w:rsid w:val="00135775"/>
    <w:rsid w:val="00135F47"/>
    <w:rsid w:val="00136728"/>
    <w:rsid w:val="00140651"/>
    <w:rsid w:val="00143D21"/>
    <w:rsid w:val="00143F79"/>
    <w:rsid w:val="00144E64"/>
    <w:rsid w:val="001478D4"/>
    <w:rsid w:val="00147D03"/>
    <w:rsid w:val="001503BE"/>
    <w:rsid w:val="0015167E"/>
    <w:rsid w:val="001522E3"/>
    <w:rsid w:val="00154314"/>
    <w:rsid w:val="001549FB"/>
    <w:rsid w:val="00155422"/>
    <w:rsid w:val="001556D2"/>
    <w:rsid w:val="00157115"/>
    <w:rsid w:val="00160023"/>
    <w:rsid w:val="00160368"/>
    <w:rsid w:val="00160A0A"/>
    <w:rsid w:val="00161197"/>
    <w:rsid w:val="001618BA"/>
    <w:rsid w:val="00165B02"/>
    <w:rsid w:val="00170546"/>
    <w:rsid w:val="001707FB"/>
    <w:rsid w:val="00170929"/>
    <w:rsid w:val="00171200"/>
    <w:rsid w:val="00171359"/>
    <w:rsid w:val="00171463"/>
    <w:rsid w:val="0017171C"/>
    <w:rsid w:val="001722DB"/>
    <w:rsid w:val="001723CE"/>
    <w:rsid w:val="00172DC6"/>
    <w:rsid w:val="00173928"/>
    <w:rsid w:val="001758A3"/>
    <w:rsid w:val="0017780F"/>
    <w:rsid w:val="00180012"/>
    <w:rsid w:val="00180272"/>
    <w:rsid w:val="001821CE"/>
    <w:rsid w:val="001837F4"/>
    <w:rsid w:val="00190E92"/>
    <w:rsid w:val="00191623"/>
    <w:rsid w:val="00191B62"/>
    <w:rsid w:val="00192140"/>
    <w:rsid w:val="001931E3"/>
    <w:rsid w:val="001956E8"/>
    <w:rsid w:val="00195FAE"/>
    <w:rsid w:val="001960FF"/>
    <w:rsid w:val="00196676"/>
    <w:rsid w:val="001971EA"/>
    <w:rsid w:val="001A06C2"/>
    <w:rsid w:val="001A076D"/>
    <w:rsid w:val="001A1592"/>
    <w:rsid w:val="001A31E5"/>
    <w:rsid w:val="001A5AB5"/>
    <w:rsid w:val="001A6178"/>
    <w:rsid w:val="001A65E9"/>
    <w:rsid w:val="001A67CF"/>
    <w:rsid w:val="001B3679"/>
    <w:rsid w:val="001B56A5"/>
    <w:rsid w:val="001B5A6B"/>
    <w:rsid w:val="001B5DF9"/>
    <w:rsid w:val="001C1F2D"/>
    <w:rsid w:val="001C24BB"/>
    <w:rsid w:val="001C2988"/>
    <w:rsid w:val="001C3269"/>
    <w:rsid w:val="001C3CCF"/>
    <w:rsid w:val="001C40E8"/>
    <w:rsid w:val="001C59D2"/>
    <w:rsid w:val="001C6344"/>
    <w:rsid w:val="001D070F"/>
    <w:rsid w:val="001D0829"/>
    <w:rsid w:val="001D09C1"/>
    <w:rsid w:val="001D0FFF"/>
    <w:rsid w:val="001D161F"/>
    <w:rsid w:val="001D17BE"/>
    <w:rsid w:val="001D4995"/>
    <w:rsid w:val="001D54F5"/>
    <w:rsid w:val="001E0611"/>
    <w:rsid w:val="001E2560"/>
    <w:rsid w:val="001E3829"/>
    <w:rsid w:val="001E46B2"/>
    <w:rsid w:val="001E6387"/>
    <w:rsid w:val="001E750F"/>
    <w:rsid w:val="001E7A63"/>
    <w:rsid w:val="001F18D8"/>
    <w:rsid w:val="001F6850"/>
    <w:rsid w:val="001F78B7"/>
    <w:rsid w:val="00200559"/>
    <w:rsid w:val="00204F04"/>
    <w:rsid w:val="00210485"/>
    <w:rsid w:val="00210D34"/>
    <w:rsid w:val="00212C87"/>
    <w:rsid w:val="00213C9D"/>
    <w:rsid w:val="00213EE4"/>
    <w:rsid w:val="002145F8"/>
    <w:rsid w:val="00214FD4"/>
    <w:rsid w:val="002167E3"/>
    <w:rsid w:val="002178D9"/>
    <w:rsid w:val="00217B54"/>
    <w:rsid w:val="00221274"/>
    <w:rsid w:val="0022302B"/>
    <w:rsid w:val="00223506"/>
    <w:rsid w:val="00225148"/>
    <w:rsid w:val="00225578"/>
    <w:rsid w:val="002300A5"/>
    <w:rsid w:val="00230630"/>
    <w:rsid w:val="00230E93"/>
    <w:rsid w:val="00231785"/>
    <w:rsid w:val="00232BAF"/>
    <w:rsid w:val="002344C9"/>
    <w:rsid w:val="00234789"/>
    <w:rsid w:val="0023494C"/>
    <w:rsid w:val="0023694D"/>
    <w:rsid w:val="00236B14"/>
    <w:rsid w:val="00237293"/>
    <w:rsid w:val="002402FC"/>
    <w:rsid w:val="002404F6"/>
    <w:rsid w:val="00240F2F"/>
    <w:rsid w:val="00242778"/>
    <w:rsid w:val="00242A4A"/>
    <w:rsid w:val="00243A89"/>
    <w:rsid w:val="00243E66"/>
    <w:rsid w:val="002451DA"/>
    <w:rsid w:val="00246054"/>
    <w:rsid w:val="00246D61"/>
    <w:rsid w:val="00250B6A"/>
    <w:rsid w:val="00252A3B"/>
    <w:rsid w:val="00256AD1"/>
    <w:rsid w:val="00257AF1"/>
    <w:rsid w:val="00257DF7"/>
    <w:rsid w:val="00260088"/>
    <w:rsid w:val="00260B0A"/>
    <w:rsid w:val="002634CC"/>
    <w:rsid w:val="0026397F"/>
    <w:rsid w:val="00264BF3"/>
    <w:rsid w:val="00266581"/>
    <w:rsid w:val="00266E35"/>
    <w:rsid w:val="002708A1"/>
    <w:rsid w:val="0027181F"/>
    <w:rsid w:val="00272C65"/>
    <w:rsid w:val="0027366B"/>
    <w:rsid w:val="0028144D"/>
    <w:rsid w:val="0028194A"/>
    <w:rsid w:val="00281D80"/>
    <w:rsid w:val="002825E3"/>
    <w:rsid w:val="002825FD"/>
    <w:rsid w:val="00282FB9"/>
    <w:rsid w:val="00283348"/>
    <w:rsid w:val="00283F58"/>
    <w:rsid w:val="00286977"/>
    <w:rsid w:val="002879B7"/>
    <w:rsid w:val="002916F2"/>
    <w:rsid w:val="00292B3B"/>
    <w:rsid w:val="00294149"/>
    <w:rsid w:val="002942F3"/>
    <w:rsid w:val="0029469A"/>
    <w:rsid w:val="00295563"/>
    <w:rsid w:val="002955F7"/>
    <w:rsid w:val="00295D9E"/>
    <w:rsid w:val="00296B17"/>
    <w:rsid w:val="002A04F5"/>
    <w:rsid w:val="002A07B4"/>
    <w:rsid w:val="002A0EE4"/>
    <w:rsid w:val="002A0FA2"/>
    <w:rsid w:val="002A1D1D"/>
    <w:rsid w:val="002A2859"/>
    <w:rsid w:val="002A5113"/>
    <w:rsid w:val="002A54BF"/>
    <w:rsid w:val="002A6F11"/>
    <w:rsid w:val="002A7C24"/>
    <w:rsid w:val="002B132E"/>
    <w:rsid w:val="002B1D72"/>
    <w:rsid w:val="002B4ABF"/>
    <w:rsid w:val="002B7EDE"/>
    <w:rsid w:val="002C1B28"/>
    <w:rsid w:val="002C6478"/>
    <w:rsid w:val="002C6821"/>
    <w:rsid w:val="002C7211"/>
    <w:rsid w:val="002D03F5"/>
    <w:rsid w:val="002D4AD0"/>
    <w:rsid w:val="002D5FE2"/>
    <w:rsid w:val="002E0644"/>
    <w:rsid w:val="002E093E"/>
    <w:rsid w:val="002E0B3E"/>
    <w:rsid w:val="002E248F"/>
    <w:rsid w:val="002E2BCC"/>
    <w:rsid w:val="002E4946"/>
    <w:rsid w:val="002E50EF"/>
    <w:rsid w:val="002E5671"/>
    <w:rsid w:val="002E67E5"/>
    <w:rsid w:val="002E7D58"/>
    <w:rsid w:val="002F04E3"/>
    <w:rsid w:val="002F504D"/>
    <w:rsid w:val="002F5172"/>
    <w:rsid w:val="002F7ACD"/>
    <w:rsid w:val="00300D34"/>
    <w:rsid w:val="0030166D"/>
    <w:rsid w:val="003017C5"/>
    <w:rsid w:val="00301D22"/>
    <w:rsid w:val="00302B4F"/>
    <w:rsid w:val="003033CE"/>
    <w:rsid w:val="00303475"/>
    <w:rsid w:val="00303551"/>
    <w:rsid w:val="003067CC"/>
    <w:rsid w:val="00314091"/>
    <w:rsid w:val="003147BD"/>
    <w:rsid w:val="0031633D"/>
    <w:rsid w:val="00316654"/>
    <w:rsid w:val="0032095D"/>
    <w:rsid w:val="00321D9F"/>
    <w:rsid w:val="00322F73"/>
    <w:rsid w:val="00323031"/>
    <w:rsid w:val="0032498A"/>
    <w:rsid w:val="003260AC"/>
    <w:rsid w:val="00330819"/>
    <w:rsid w:val="0033176B"/>
    <w:rsid w:val="00331DFB"/>
    <w:rsid w:val="00333293"/>
    <w:rsid w:val="00334CE9"/>
    <w:rsid w:val="00334FCA"/>
    <w:rsid w:val="00335B68"/>
    <w:rsid w:val="003367DB"/>
    <w:rsid w:val="003369F9"/>
    <w:rsid w:val="00336C03"/>
    <w:rsid w:val="00336C44"/>
    <w:rsid w:val="003409C7"/>
    <w:rsid w:val="00340FBF"/>
    <w:rsid w:val="00342929"/>
    <w:rsid w:val="0034298B"/>
    <w:rsid w:val="00343EFB"/>
    <w:rsid w:val="0034478F"/>
    <w:rsid w:val="003450E8"/>
    <w:rsid w:val="003474BE"/>
    <w:rsid w:val="00347FED"/>
    <w:rsid w:val="003523EE"/>
    <w:rsid w:val="003541AA"/>
    <w:rsid w:val="003548D9"/>
    <w:rsid w:val="003617A3"/>
    <w:rsid w:val="003622B0"/>
    <w:rsid w:val="00362903"/>
    <w:rsid w:val="00363433"/>
    <w:rsid w:val="00363A6E"/>
    <w:rsid w:val="00363D5C"/>
    <w:rsid w:val="00365672"/>
    <w:rsid w:val="00365C87"/>
    <w:rsid w:val="00366579"/>
    <w:rsid w:val="00366FCA"/>
    <w:rsid w:val="0036798C"/>
    <w:rsid w:val="00370A2D"/>
    <w:rsid w:val="003727C0"/>
    <w:rsid w:val="003747FA"/>
    <w:rsid w:val="00374C04"/>
    <w:rsid w:val="003805E1"/>
    <w:rsid w:val="003806BD"/>
    <w:rsid w:val="00380D1E"/>
    <w:rsid w:val="00382DE2"/>
    <w:rsid w:val="0038430F"/>
    <w:rsid w:val="00386FEF"/>
    <w:rsid w:val="0039286C"/>
    <w:rsid w:val="00392EE9"/>
    <w:rsid w:val="00393035"/>
    <w:rsid w:val="00394221"/>
    <w:rsid w:val="00397086"/>
    <w:rsid w:val="003977D9"/>
    <w:rsid w:val="003A0041"/>
    <w:rsid w:val="003A1CF1"/>
    <w:rsid w:val="003A4B25"/>
    <w:rsid w:val="003A56BB"/>
    <w:rsid w:val="003A5CEE"/>
    <w:rsid w:val="003A7F11"/>
    <w:rsid w:val="003B0B0E"/>
    <w:rsid w:val="003B0B86"/>
    <w:rsid w:val="003B0D19"/>
    <w:rsid w:val="003B2675"/>
    <w:rsid w:val="003B2980"/>
    <w:rsid w:val="003B4BC2"/>
    <w:rsid w:val="003B542F"/>
    <w:rsid w:val="003B6EC0"/>
    <w:rsid w:val="003B76C5"/>
    <w:rsid w:val="003C06A7"/>
    <w:rsid w:val="003C1BBC"/>
    <w:rsid w:val="003C5578"/>
    <w:rsid w:val="003C58F3"/>
    <w:rsid w:val="003C6612"/>
    <w:rsid w:val="003C6950"/>
    <w:rsid w:val="003D22F1"/>
    <w:rsid w:val="003D486E"/>
    <w:rsid w:val="003D5EDF"/>
    <w:rsid w:val="003D6304"/>
    <w:rsid w:val="003E1D98"/>
    <w:rsid w:val="003E23EA"/>
    <w:rsid w:val="003E25BA"/>
    <w:rsid w:val="003E2E5D"/>
    <w:rsid w:val="003E2FB7"/>
    <w:rsid w:val="003E41F7"/>
    <w:rsid w:val="003E5915"/>
    <w:rsid w:val="003E5D30"/>
    <w:rsid w:val="003F1223"/>
    <w:rsid w:val="003F1914"/>
    <w:rsid w:val="003F1A4B"/>
    <w:rsid w:val="003F1B4A"/>
    <w:rsid w:val="003F5FB4"/>
    <w:rsid w:val="003F6BD7"/>
    <w:rsid w:val="003F720D"/>
    <w:rsid w:val="003F7E40"/>
    <w:rsid w:val="00400B7C"/>
    <w:rsid w:val="00401926"/>
    <w:rsid w:val="00401B18"/>
    <w:rsid w:val="00402FF7"/>
    <w:rsid w:val="0040308B"/>
    <w:rsid w:val="00405F8F"/>
    <w:rsid w:val="00406116"/>
    <w:rsid w:val="00406561"/>
    <w:rsid w:val="00406A16"/>
    <w:rsid w:val="00406B48"/>
    <w:rsid w:val="00407233"/>
    <w:rsid w:val="004079C5"/>
    <w:rsid w:val="00407E0A"/>
    <w:rsid w:val="00410B4D"/>
    <w:rsid w:val="004130FB"/>
    <w:rsid w:val="00415872"/>
    <w:rsid w:val="0041642B"/>
    <w:rsid w:val="00416605"/>
    <w:rsid w:val="0042043D"/>
    <w:rsid w:val="00420E95"/>
    <w:rsid w:val="00422992"/>
    <w:rsid w:val="00422F32"/>
    <w:rsid w:val="00423430"/>
    <w:rsid w:val="004244BE"/>
    <w:rsid w:val="00426876"/>
    <w:rsid w:val="004270A0"/>
    <w:rsid w:val="00432213"/>
    <w:rsid w:val="0043284C"/>
    <w:rsid w:val="00432FDF"/>
    <w:rsid w:val="00434433"/>
    <w:rsid w:val="004354E0"/>
    <w:rsid w:val="004356E0"/>
    <w:rsid w:val="004378E3"/>
    <w:rsid w:val="004402CA"/>
    <w:rsid w:val="0044167D"/>
    <w:rsid w:val="00441A71"/>
    <w:rsid w:val="00441E76"/>
    <w:rsid w:val="0044346B"/>
    <w:rsid w:val="00443D30"/>
    <w:rsid w:val="00444828"/>
    <w:rsid w:val="00444912"/>
    <w:rsid w:val="004456A2"/>
    <w:rsid w:val="004459C6"/>
    <w:rsid w:val="00446537"/>
    <w:rsid w:val="004472E8"/>
    <w:rsid w:val="00450768"/>
    <w:rsid w:val="00452FF2"/>
    <w:rsid w:val="0045307E"/>
    <w:rsid w:val="0045321B"/>
    <w:rsid w:val="00453B17"/>
    <w:rsid w:val="0045511E"/>
    <w:rsid w:val="004555A1"/>
    <w:rsid w:val="00455A64"/>
    <w:rsid w:val="00456214"/>
    <w:rsid w:val="00456B5F"/>
    <w:rsid w:val="00460088"/>
    <w:rsid w:val="004609EA"/>
    <w:rsid w:val="00461F28"/>
    <w:rsid w:val="0046281A"/>
    <w:rsid w:val="00466E3B"/>
    <w:rsid w:val="004703B4"/>
    <w:rsid w:val="00472C69"/>
    <w:rsid w:val="0047426D"/>
    <w:rsid w:val="00474F51"/>
    <w:rsid w:val="004755D8"/>
    <w:rsid w:val="0047605E"/>
    <w:rsid w:val="004805C3"/>
    <w:rsid w:val="00480DB8"/>
    <w:rsid w:val="00480F47"/>
    <w:rsid w:val="00482128"/>
    <w:rsid w:val="0048329B"/>
    <w:rsid w:val="00485733"/>
    <w:rsid w:val="00485A59"/>
    <w:rsid w:val="00485F7C"/>
    <w:rsid w:val="0049047E"/>
    <w:rsid w:val="004909D1"/>
    <w:rsid w:val="00490C89"/>
    <w:rsid w:val="00491B91"/>
    <w:rsid w:val="00492BE0"/>
    <w:rsid w:val="004933AF"/>
    <w:rsid w:val="00493BE4"/>
    <w:rsid w:val="00494123"/>
    <w:rsid w:val="0049490B"/>
    <w:rsid w:val="00495E4F"/>
    <w:rsid w:val="00496BC7"/>
    <w:rsid w:val="0049720C"/>
    <w:rsid w:val="00497815"/>
    <w:rsid w:val="00497E47"/>
    <w:rsid w:val="004A0756"/>
    <w:rsid w:val="004A1729"/>
    <w:rsid w:val="004A23C9"/>
    <w:rsid w:val="004A2ABA"/>
    <w:rsid w:val="004A46EF"/>
    <w:rsid w:val="004A4CBB"/>
    <w:rsid w:val="004A7A4D"/>
    <w:rsid w:val="004B1BFC"/>
    <w:rsid w:val="004B36BF"/>
    <w:rsid w:val="004B458B"/>
    <w:rsid w:val="004B4C17"/>
    <w:rsid w:val="004B4D14"/>
    <w:rsid w:val="004B5469"/>
    <w:rsid w:val="004B5E6D"/>
    <w:rsid w:val="004B66DA"/>
    <w:rsid w:val="004B69DD"/>
    <w:rsid w:val="004C05A8"/>
    <w:rsid w:val="004C2489"/>
    <w:rsid w:val="004C26CE"/>
    <w:rsid w:val="004C2746"/>
    <w:rsid w:val="004C45E7"/>
    <w:rsid w:val="004C5EB5"/>
    <w:rsid w:val="004C7605"/>
    <w:rsid w:val="004C7B0E"/>
    <w:rsid w:val="004C7F1D"/>
    <w:rsid w:val="004D007B"/>
    <w:rsid w:val="004D01BD"/>
    <w:rsid w:val="004D0696"/>
    <w:rsid w:val="004D176F"/>
    <w:rsid w:val="004D2047"/>
    <w:rsid w:val="004D225F"/>
    <w:rsid w:val="004D4343"/>
    <w:rsid w:val="004D4DE6"/>
    <w:rsid w:val="004D789F"/>
    <w:rsid w:val="004E0795"/>
    <w:rsid w:val="004E0F69"/>
    <w:rsid w:val="004E1D1B"/>
    <w:rsid w:val="004E402B"/>
    <w:rsid w:val="004E4794"/>
    <w:rsid w:val="004E4CA5"/>
    <w:rsid w:val="004E4E5D"/>
    <w:rsid w:val="004F0A58"/>
    <w:rsid w:val="004F0CBA"/>
    <w:rsid w:val="004F0E5D"/>
    <w:rsid w:val="004F1864"/>
    <w:rsid w:val="004F2257"/>
    <w:rsid w:val="004F466D"/>
    <w:rsid w:val="004F5EFF"/>
    <w:rsid w:val="004F6B32"/>
    <w:rsid w:val="00500246"/>
    <w:rsid w:val="005021BF"/>
    <w:rsid w:val="00503A27"/>
    <w:rsid w:val="00506139"/>
    <w:rsid w:val="00506956"/>
    <w:rsid w:val="00506967"/>
    <w:rsid w:val="00507A3A"/>
    <w:rsid w:val="00510210"/>
    <w:rsid w:val="00510CBA"/>
    <w:rsid w:val="0051509B"/>
    <w:rsid w:val="00520AD3"/>
    <w:rsid w:val="005213D3"/>
    <w:rsid w:val="00522D6A"/>
    <w:rsid w:val="00523E30"/>
    <w:rsid w:val="00524D28"/>
    <w:rsid w:val="005303C7"/>
    <w:rsid w:val="005308F6"/>
    <w:rsid w:val="00530906"/>
    <w:rsid w:val="0053303F"/>
    <w:rsid w:val="00533E6A"/>
    <w:rsid w:val="005408D0"/>
    <w:rsid w:val="00541ED5"/>
    <w:rsid w:val="00543A4A"/>
    <w:rsid w:val="00544233"/>
    <w:rsid w:val="00545307"/>
    <w:rsid w:val="00545382"/>
    <w:rsid w:val="00550A00"/>
    <w:rsid w:val="00550B57"/>
    <w:rsid w:val="00551840"/>
    <w:rsid w:val="00552696"/>
    <w:rsid w:val="005540FB"/>
    <w:rsid w:val="00554D72"/>
    <w:rsid w:val="00554E1E"/>
    <w:rsid w:val="005553B9"/>
    <w:rsid w:val="00555BAD"/>
    <w:rsid w:val="005561D1"/>
    <w:rsid w:val="00556710"/>
    <w:rsid w:val="00557A68"/>
    <w:rsid w:val="00557D01"/>
    <w:rsid w:val="00561383"/>
    <w:rsid w:val="00561BD5"/>
    <w:rsid w:val="00562CBA"/>
    <w:rsid w:val="005634CE"/>
    <w:rsid w:val="00563D11"/>
    <w:rsid w:val="005649AB"/>
    <w:rsid w:val="0056515E"/>
    <w:rsid w:val="00565B60"/>
    <w:rsid w:val="00565BDE"/>
    <w:rsid w:val="0056607F"/>
    <w:rsid w:val="00566095"/>
    <w:rsid w:val="005702F5"/>
    <w:rsid w:val="00570A39"/>
    <w:rsid w:val="00571974"/>
    <w:rsid w:val="00572177"/>
    <w:rsid w:val="00572DDB"/>
    <w:rsid w:val="0057411E"/>
    <w:rsid w:val="00574244"/>
    <w:rsid w:val="00575633"/>
    <w:rsid w:val="005763BB"/>
    <w:rsid w:val="00580902"/>
    <w:rsid w:val="00583062"/>
    <w:rsid w:val="00585124"/>
    <w:rsid w:val="0058635D"/>
    <w:rsid w:val="00586BA6"/>
    <w:rsid w:val="0058721F"/>
    <w:rsid w:val="005919FF"/>
    <w:rsid w:val="00594FA2"/>
    <w:rsid w:val="00595E11"/>
    <w:rsid w:val="005964CA"/>
    <w:rsid w:val="00596640"/>
    <w:rsid w:val="00596D98"/>
    <w:rsid w:val="00597EE4"/>
    <w:rsid w:val="005A084D"/>
    <w:rsid w:val="005A10F9"/>
    <w:rsid w:val="005A35E3"/>
    <w:rsid w:val="005A5303"/>
    <w:rsid w:val="005A5338"/>
    <w:rsid w:val="005A6631"/>
    <w:rsid w:val="005A6AAF"/>
    <w:rsid w:val="005A76BC"/>
    <w:rsid w:val="005B1A6D"/>
    <w:rsid w:val="005B28BC"/>
    <w:rsid w:val="005B3441"/>
    <w:rsid w:val="005B64C7"/>
    <w:rsid w:val="005C001D"/>
    <w:rsid w:val="005C009F"/>
    <w:rsid w:val="005C0211"/>
    <w:rsid w:val="005C09E2"/>
    <w:rsid w:val="005C0AC0"/>
    <w:rsid w:val="005C125D"/>
    <w:rsid w:val="005C1D73"/>
    <w:rsid w:val="005C1DEC"/>
    <w:rsid w:val="005C36B6"/>
    <w:rsid w:val="005C37FD"/>
    <w:rsid w:val="005C46DF"/>
    <w:rsid w:val="005C6947"/>
    <w:rsid w:val="005D0B48"/>
    <w:rsid w:val="005D146D"/>
    <w:rsid w:val="005D176B"/>
    <w:rsid w:val="005D1DFF"/>
    <w:rsid w:val="005D216B"/>
    <w:rsid w:val="005D23F2"/>
    <w:rsid w:val="005D355F"/>
    <w:rsid w:val="005D3C30"/>
    <w:rsid w:val="005D4720"/>
    <w:rsid w:val="005D7087"/>
    <w:rsid w:val="005D7221"/>
    <w:rsid w:val="005D7F95"/>
    <w:rsid w:val="005E1245"/>
    <w:rsid w:val="005E13BD"/>
    <w:rsid w:val="005E3B22"/>
    <w:rsid w:val="005E47CA"/>
    <w:rsid w:val="005E4E54"/>
    <w:rsid w:val="005E5292"/>
    <w:rsid w:val="005E5A6A"/>
    <w:rsid w:val="005F0014"/>
    <w:rsid w:val="005F18F5"/>
    <w:rsid w:val="005F1EDF"/>
    <w:rsid w:val="005F7B8B"/>
    <w:rsid w:val="00600ED0"/>
    <w:rsid w:val="00601208"/>
    <w:rsid w:val="00601361"/>
    <w:rsid w:val="00604924"/>
    <w:rsid w:val="00604C12"/>
    <w:rsid w:val="00604E7E"/>
    <w:rsid w:val="006062F4"/>
    <w:rsid w:val="0060664B"/>
    <w:rsid w:val="0061014C"/>
    <w:rsid w:val="00610D8A"/>
    <w:rsid w:val="00613B60"/>
    <w:rsid w:val="006147C7"/>
    <w:rsid w:val="00614D1B"/>
    <w:rsid w:val="00621198"/>
    <w:rsid w:val="0062181B"/>
    <w:rsid w:val="0062195A"/>
    <w:rsid w:val="006259A6"/>
    <w:rsid w:val="00626F52"/>
    <w:rsid w:val="00627635"/>
    <w:rsid w:val="006278D5"/>
    <w:rsid w:val="00627AF4"/>
    <w:rsid w:val="00633531"/>
    <w:rsid w:val="006339B3"/>
    <w:rsid w:val="00633EF9"/>
    <w:rsid w:val="0063505D"/>
    <w:rsid w:val="006354D2"/>
    <w:rsid w:val="00637854"/>
    <w:rsid w:val="00637902"/>
    <w:rsid w:val="00640608"/>
    <w:rsid w:val="00641567"/>
    <w:rsid w:val="00642C14"/>
    <w:rsid w:val="00644B6F"/>
    <w:rsid w:val="006462CD"/>
    <w:rsid w:val="00646913"/>
    <w:rsid w:val="00646A4E"/>
    <w:rsid w:val="006525A2"/>
    <w:rsid w:val="0065761C"/>
    <w:rsid w:val="006578F5"/>
    <w:rsid w:val="00660841"/>
    <w:rsid w:val="006611C5"/>
    <w:rsid w:val="0066413F"/>
    <w:rsid w:val="006645B5"/>
    <w:rsid w:val="006646C0"/>
    <w:rsid w:val="00664955"/>
    <w:rsid w:val="00665D54"/>
    <w:rsid w:val="006675AA"/>
    <w:rsid w:val="00667F2B"/>
    <w:rsid w:val="00671D8B"/>
    <w:rsid w:val="00673639"/>
    <w:rsid w:val="00673FB1"/>
    <w:rsid w:val="006754DD"/>
    <w:rsid w:val="0067563A"/>
    <w:rsid w:val="006759E4"/>
    <w:rsid w:val="00675EC8"/>
    <w:rsid w:val="00677703"/>
    <w:rsid w:val="006805BE"/>
    <w:rsid w:val="006813F8"/>
    <w:rsid w:val="0068192A"/>
    <w:rsid w:val="00683389"/>
    <w:rsid w:val="00684660"/>
    <w:rsid w:val="00693F40"/>
    <w:rsid w:val="006953C5"/>
    <w:rsid w:val="00696E51"/>
    <w:rsid w:val="00697EF3"/>
    <w:rsid w:val="006A1376"/>
    <w:rsid w:val="006A2D41"/>
    <w:rsid w:val="006A43A9"/>
    <w:rsid w:val="006A5A52"/>
    <w:rsid w:val="006A6CC9"/>
    <w:rsid w:val="006A6F0F"/>
    <w:rsid w:val="006A705E"/>
    <w:rsid w:val="006A7569"/>
    <w:rsid w:val="006A770C"/>
    <w:rsid w:val="006B0966"/>
    <w:rsid w:val="006B0BA2"/>
    <w:rsid w:val="006B15E5"/>
    <w:rsid w:val="006B1A6F"/>
    <w:rsid w:val="006B2655"/>
    <w:rsid w:val="006B27F8"/>
    <w:rsid w:val="006B3D6E"/>
    <w:rsid w:val="006B4861"/>
    <w:rsid w:val="006B5844"/>
    <w:rsid w:val="006B7F04"/>
    <w:rsid w:val="006C0517"/>
    <w:rsid w:val="006C0E6F"/>
    <w:rsid w:val="006C12D7"/>
    <w:rsid w:val="006C1F2C"/>
    <w:rsid w:val="006C3878"/>
    <w:rsid w:val="006C519B"/>
    <w:rsid w:val="006C5309"/>
    <w:rsid w:val="006C6658"/>
    <w:rsid w:val="006C6843"/>
    <w:rsid w:val="006C733B"/>
    <w:rsid w:val="006C7858"/>
    <w:rsid w:val="006C7FF7"/>
    <w:rsid w:val="006D088A"/>
    <w:rsid w:val="006D0942"/>
    <w:rsid w:val="006D3F60"/>
    <w:rsid w:val="006D4339"/>
    <w:rsid w:val="006D59D8"/>
    <w:rsid w:val="006D7822"/>
    <w:rsid w:val="006E0009"/>
    <w:rsid w:val="006E05AE"/>
    <w:rsid w:val="006E061B"/>
    <w:rsid w:val="006E06C6"/>
    <w:rsid w:val="006E3B6A"/>
    <w:rsid w:val="006E62BD"/>
    <w:rsid w:val="006E6F2F"/>
    <w:rsid w:val="006F026C"/>
    <w:rsid w:val="006F4A6F"/>
    <w:rsid w:val="006F542A"/>
    <w:rsid w:val="006F581A"/>
    <w:rsid w:val="006F721F"/>
    <w:rsid w:val="006F7625"/>
    <w:rsid w:val="006F78BB"/>
    <w:rsid w:val="006F7AF4"/>
    <w:rsid w:val="00700083"/>
    <w:rsid w:val="00700426"/>
    <w:rsid w:val="00700E3A"/>
    <w:rsid w:val="00700F1D"/>
    <w:rsid w:val="00701985"/>
    <w:rsid w:val="007025D0"/>
    <w:rsid w:val="00702C77"/>
    <w:rsid w:val="00703450"/>
    <w:rsid w:val="0070387D"/>
    <w:rsid w:val="00707D66"/>
    <w:rsid w:val="00710F9E"/>
    <w:rsid w:val="00711425"/>
    <w:rsid w:val="007114F4"/>
    <w:rsid w:val="00711FC1"/>
    <w:rsid w:val="00712491"/>
    <w:rsid w:val="00712B4E"/>
    <w:rsid w:val="00716200"/>
    <w:rsid w:val="007168F9"/>
    <w:rsid w:val="00716964"/>
    <w:rsid w:val="007175CA"/>
    <w:rsid w:val="00720DDE"/>
    <w:rsid w:val="00721760"/>
    <w:rsid w:val="0072683A"/>
    <w:rsid w:val="00726C6D"/>
    <w:rsid w:val="00727E04"/>
    <w:rsid w:val="007305C6"/>
    <w:rsid w:val="007316FC"/>
    <w:rsid w:val="0073334B"/>
    <w:rsid w:val="007337F9"/>
    <w:rsid w:val="00734EE5"/>
    <w:rsid w:val="00736CDB"/>
    <w:rsid w:val="00737CB4"/>
    <w:rsid w:val="007426F9"/>
    <w:rsid w:val="0074571C"/>
    <w:rsid w:val="00745B72"/>
    <w:rsid w:val="00745F97"/>
    <w:rsid w:val="00746829"/>
    <w:rsid w:val="00751AD2"/>
    <w:rsid w:val="00753174"/>
    <w:rsid w:val="00753188"/>
    <w:rsid w:val="007573A6"/>
    <w:rsid w:val="0076228E"/>
    <w:rsid w:val="0076263E"/>
    <w:rsid w:val="00763706"/>
    <w:rsid w:val="007646E2"/>
    <w:rsid w:val="0076613B"/>
    <w:rsid w:val="00767166"/>
    <w:rsid w:val="00771083"/>
    <w:rsid w:val="00771208"/>
    <w:rsid w:val="007732E5"/>
    <w:rsid w:val="0077464F"/>
    <w:rsid w:val="00776019"/>
    <w:rsid w:val="00776280"/>
    <w:rsid w:val="0077692C"/>
    <w:rsid w:val="0077698A"/>
    <w:rsid w:val="00776A63"/>
    <w:rsid w:val="007820F7"/>
    <w:rsid w:val="00783472"/>
    <w:rsid w:val="007834FC"/>
    <w:rsid w:val="00783E50"/>
    <w:rsid w:val="0078752D"/>
    <w:rsid w:val="00791393"/>
    <w:rsid w:val="00792586"/>
    <w:rsid w:val="007929A5"/>
    <w:rsid w:val="00797E53"/>
    <w:rsid w:val="007A0FF7"/>
    <w:rsid w:val="007A147F"/>
    <w:rsid w:val="007A16E6"/>
    <w:rsid w:val="007A329E"/>
    <w:rsid w:val="007A4D1F"/>
    <w:rsid w:val="007A5C62"/>
    <w:rsid w:val="007B0448"/>
    <w:rsid w:val="007B04C4"/>
    <w:rsid w:val="007B21C5"/>
    <w:rsid w:val="007B3F18"/>
    <w:rsid w:val="007B4270"/>
    <w:rsid w:val="007B4570"/>
    <w:rsid w:val="007B51B0"/>
    <w:rsid w:val="007B60D9"/>
    <w:rsid w:val="007B6897"/>
    <w:rsid w:val="007C0B35"/>
    <w:rsid w:val="007C1BB5"/>
    <w:rsid w:val="007C1C27"/>
    <w:rsid w:val="007C1CC5"/>
    <w:rsid w:val="007C1E99"/>
    <w:rsid w:val="007C1EF7"/>
    <w:rsid w:val="007C2D77"/>
    <w:rsid w:val="007C30AB"/>
    <w:rsid w:val="007C4734"/>
    <w:rsid w:val="007C4A40"/>
    <w:rsid w:val="007C635B"/>
    <w:rsid w:val="007C748E"/>
    <w:rsid w:val="007C7B22"/>
    <w:rsid w:val="007D00B6"/>
    <w:rsid w:val="007D18B6"/>
    <w:rsid w:val="007D4103"/>
    <w:rsid w:val="007D6BBF"/>
    <w:rsid w:val="007D72D0"/>
    <w:rsid w:val="007D736F"/>
    <w:rsid w:val="007D750F"/>
    <w:rsid w:val="007D7633"/>
    <w:rsid w:val="007D7EC6"/>
    <w:rsid w:val="007E01A9"/>
    <w:rsid w:val="007E02B7"/>
    <w:rsid w:val="007E1DDD"/>
    <w:rsid w:val="007E6D07"/>
    <w:rsid w:val="007E7A42"/>
    <w:rsid w:val="007E7D3A"/>
    <w:rsid w:val="007E7F03"/>
    <w:rsid w:val="007F14A5"/>
    <w:rsid w:val="007F2175"/>
    <w:rsid w:val="007F2AD1"/>
    <w:rsid w:val="007F2D43"/>
    <w:rsid w:val="007F41B4"/>
    <w:rsid w:val="007F49AE"/>
    <w:rsid w:val="007F5FF2"/>
    <w:rsid w:val="0080114F"/>
    <w:rsid w:val="008026B1"/>
    <w:rsid w:val="00802830"/>
    <w:rsid w:val="00803783"/>
    <w:rsid w:val="00804A42"/>
    <w:rsid w:val="00804A7D"/>
    <w:rsid w:val="00806124"/>
    <w:rsid w:val="00807822"/>
    <w:rsid w:val="008079E2"/>
    <w:rsid w:val="0081014F"/>
    <w:rsid w:val="008121F3"/>
    <w:rsid w:val="00814D2E"/>
    <w:rsid w:val="008151C8"/>
    <w:rsid w:val="00816405"/>
    <w:rsid w:val="0081734B"/>
    <w:rsid w:val="00817793"/>
    <w:rsid w:val="00821BDA"/>
    <w:rsid w:val="0082277E"/>
    <w:rsid w:val="0082289A"/>
    <w:rsid w:val="0082667A"/>
    <w:rsid w:val="008277E2"/>
    <w:rsid w:val="00827BED"/>
    <w:rsid w:val="00830091"/>
    <w:rsid w:val="008319DE"/>
    <w:rsid w:val="0083267A"/>
    <w:rsid w:val="00832A79"/>
    <w:rsid w:val="00834EBA"/>
    <w:rsid w:val="00834FAA"/>
    <w:rsid w:val="008350BC"/>
    <w:rsid w:val="0083518C"/>
    <w:rsid w:val="00835250"/>
    <w:rsid w:val="00837A22"/>
    <w:rsid w:val="00837CFC"/>
    <w:rsid w:val="0084197A"/>
    <w:rsid w:val="00841FFF"/>
    <w:rsid w:val="00842AD1"/>
    <w:rsid w:val="008444E0"/>
    <w:rsid w:val="00844A1B"/>
    <w:rsid w:val="00847455"/>
    <w:rsid w:val="00850C75"/>
    <w:rsid w:val="008531F1"/>
    <w:rsid w:val="00854DCD"/>
    <w:rsid w:val="00854F01"/>
    <w:rsid w:val="008568EF"/>
    <w:rsid w:val="008601F4"/>
    <w:rsid w:val="00860330"/>
    <w:rsid w:val="00860A1A"/>
    <w:rsid w:val="0086283C"/>
    <w:rsid w:val="00862EB8"/>
    <w:rsid w:val="00863B7D"/>
    <w:rsid w:val="00864432"/>
    <w:rsid w:val="008644AF"/>
    <w:rsid w:val="00864675"/>
    <w:rsid w:val="00865147"/>
    <w:rsid w:val="00865309"/>
    <w:rsid w:val="0086531C"/>
    <w:rsid w:val="00865C86"/>
    <w:rsid w:val="00865F38"/>
    <w:rsid w:val="00865F3C"/>
    <w:rsid w:val="00866330"/>
    <w:rsid w:val="00867502"/>
    <w:rsid w:val="008706D2"/>
    <w:rsid w:val="00870C2F"/>
    <w:rsid w:val="008714CC"/>
    <w:rsid w:val="008719CE"/>
    <w:rsid w:val="00872508"/>
    <w:rsid w:val="00872E34"/>
    <w:rsid w:val="008748C8"/>
    <w:rsid w:val="00876CC0"/>
    <w:rsid w:val="008800C0"/>
    <w:rsid w:val="008801E0"/>
    <w:rsid w:val="00882836"/>
    <w:rsid w:val="00883658"/>
    <w:rsid w:val="00887421"/>
    <w:rsid w:val="00892E7B"/>
    <w:rsid w:val="00894187"/>
    <w:rsid w:val="00897811"/>
    <w:rsid w:val="008A1B7D"/>
    <w:rsid w:val="008A4068"/>
    <w:rsid w:val="008B2BEA"/>
    <w:rsid w:val="008B36D2"/>
    <w:rsid w:val="008B3774"/>
    <w:rsid w:val="008B4BA5"/>
    <w:rsid w:val="008B4E66"/>
    <w:rsid w:val="008B5714"/>
    <w:rsid w:val="008C24BA"/>
    <w:rsid w:val="008C2FBC"/>
    <w:rsid w:val="008C43B9"/>
    <w:rsid w:val="008C66C6"/>
    <w:rsid w:val="008C743E"/>
    <w:rsid w:val="008C75AC"/>
    <w:rsid w:val="008C7A41"/>
    <w:rsid w:val="008C7CFE"/>
    <w:rsid w:val="008D1A36"/>
    <w:rsid w:val="008D206C"/>
    <w:rsid w:val="008D220A"/>
    <w:rsid w:val="008D22B8"/>
    <w:rsid w:val="008D280C"/>
    <w:rsid w:val="008D2AE4"/>
    <w:rsid w:val="008D4360"/>
    <w:rsid w:val="008D4464"/>
    <w:rsid w:val="008D4874"/>
    <w:rsid w:val="008D5C07"/>
    <w:rsid w:val="008D6CF3"/>
    <w:rsid w:val="008E21A4"/>
    <w:rsid w:val="008E4F40"/>
    <w:rsid w:val="008E6C41"/>
    <w:rsid w:val="008E76A2"/>
    <w:rsid w:val="008F3DFE"/>
    <w:rsid w:val="008F5F5C"/>
    <w:rsid w:val="008F679C"/>
    <w:rsid w:val="00900463"/>
    <w:rsid w:val="00900875"/>
    <w:rsid w:val="009012DE"/>
    <w:rsid w:val="0090251F"/>
    <w:rsid w:val="00902A3C"/>
    <w:rsid w:val="00905353"/>
    <w:rsid w:val="009058E7"/>
    <w:rsid w:val="00905B9A"/>
    <w:rsid w:val="009114F9"/>
    <w:rsid w:val="00912499"/>
    <w:rsid w:val="009132E5"/>
    <w:rsid w:val="00913808"/>
    <w:rsid w:val="00913BA1"/>
    <w:rsid w:val="00916219"/>
    <w:rsid w:val="00920240"/>
    <w:rsid w:val="00920984"/>
    <w:rsid w:val="00920F46"/>
    <w:rsid w:val="0092120F"/>
    <w:rsid w:val="00923306"/>
    <w:rsid w:val="00923932"/>
    <w:rsid w:val="00927D86"/>
    <w:rsid w:val="00930460"/>
    <w:rsid w:val="009317A4"/>
    <w:rsid w:val="00933188"/>
    <w:rsid w:val="0093410D"/>
    <w:rsid w:val="00936C4E"/>
    <w:rsid w:val="00936E15"/>
    <w:rsid w:val="00936E20"/>
    <w:rsid w:val="0094157E"/>
    <w:rsid w:val="00942004"/>
    <w:rsid w:val="00942624"/>
    <w:rsid w:val="00946C2F"/>
    <w:rsid w:val="00950888"/>
    <w:rsid w:val="00952449"/>
    <w:rsid w:val="00953841"/>
    <w:rsid w:val="00953DB9"/>
    <w:rsid w:val="0095412B"/>
    <w:rsid w:val="0096012B"/>
    <w:rsid w:val="00960342"/>
    <w:rsid w:val="009620C8"/>
    <w:rsid w:val="00964479"/>
    <w:rsid w:val="00965A3D"/>
    <w:rsid w:val="00965D28"/>
    <w:rsid w:val="00966E5D"/>
    <w:rsid w:val="009706B5"/>
    <w:rsid w:val="00970AD2"/>
    <w:rsid w:val="009724CC"/>
    <w:rsid w:val="00972C6A"/>
    <w:rsid w:val="009762BE"/>
    <w:rsid w:val="00976CEC"/>
    <w:rsid w:val="00980D45"/>
    <w:rsid w:val="0098169D"/>
    <w:rsid w:val="00981D86"/>
    <w:rsid w:val="009821D9"/>
    <w:rsid w:val="00982AF6"/>
    <w:rsid w:val="00984CDC"/>
    <w:rsid w:val="00984D20"/>
    <w:rsid w:val="0098646F"/>
    <w:rsid w:val="00986B6A"/>
    <w:rsid w:val="009909CD"/>
    <w:rsid w:val="0099274B"/>
    <w:rsid w:val="00992BC7"/>
    <w:rsid w:val="009941B8"/>
    <w:rsid w:val="00995335"/>
    <w:rsid w:val="00995AAE"/>
    <w:rsid w:val="009966EA"/>
    <w:rsid w:val="00996803"/>
    <w:rsid w:val="009A1570"/>
    <w:rsid w:val="009A2EF8"/>
    <w:rsid w:val="009A4775"/>
    <w:rsid w:val="009A4B89"/>
    <w:rsid w:val="009A623E"/>
    <w:rsid w:val="009B0BFA"/>
    <w:rsid w:val="009B20D0"/>
    <w:rsid w:val="009B26AB"/>
    <w:rsid w:val="009B2DCE"/>
    <w:rsid w:val="009B2E7B"/>
    <w:rsid w:val="009B3570"/>
    <w:rsid w:val="009B427E"/>
    <w:rsid w:val="009B6FA2"/>
    <w:rsid w:val="009B776B"/>
    <w:rsid w:val="009C0703"/>
    <w:rsid w:val="009C0EA3"/>
    <w:rsid w:val="009C0F3B"/>
    <w:rsid w:val="009C12A4"/>
    <w:rsid w:val="009C1634"/>
    <w:rsid w:val="009C1F51"/>
    <w:rsid w:val="009C21BD"/>
    <w:rsid w:val="009C2775"/>
    <w:rsid w:val="009C489D"/>
    <w:rsid w:val="009C50C7"/>
    <w:rsid w:val="009C5D2D"/>
    <w:rsid w:val="009C71D1"/>
    <w:rsid w:val="009D1CBF"/>
    <w:rsid w:val="009D2779"/>
    <w:rsid w:val="009D2F10"/>
    <w:rsid w:val="009D4305"/>
    <w:rsid w:val="009D4FAA"/>
    <w:rsid w:val="009D690E"/>
    <w:rsid w:val="009E1DF0"/>
    <w:rsid w:val="009E4658"/>
    <w:rsid w:val="009E4A48"/>
    <w:rsid w:val="009E710E"/>
    <w:rsid w:val="009E729F"/>
    <w:rsid w:val="009F0C94"/>
    <w:rsid w:val="009F14DA"/>
    <w:rsid w:val="009F3190"/>
    <w:rsid w:val="009F5085"/>
    <w:rsid w:val="009F5DFA"/>
    <w:rsid w:val="00A00D3F"/>
    <w:rsid w:val="00A00EED"/>
    <w:rsid w:val="00A0196F"/>
    <w:rsid w:val="00A019B1"/>
    <w:rsid w:val="00A032E9"/>
    <w:rsid w:val="00A035A5"/>
    <w:rsid w:val="00A0403E"/>
    <w:rsid w:val="00A04B93"/>
    <w:rsid w:val="00A05FFC"/>
    <w:rsid w:val="00A10817"/>
    <w:rsid w:val="00A11B3F"/>
    <w:rsid w:val="00A11B6A"/>
    <w:rsid w:val="00A14C7B"/>
    <w:rsid w:val="00A17B1C"/>
    <w:rsid w:val="00A20A2E"/>
    <w:rsid w:val="00A232FF"/>
    <w:rsid w:val="00A23B5E"/>
    <w:rsid w:val="00A2526B"/>
    <w:rsid w:val="00A27652"/>
    <w:rsid w:val="00A31FF8"/>
    <w:rsid w:val="00A341E4"/>
    <w:rsid w:val="00A346EB"/>
    <w:rsid w:val="00A35CAD"/>
    <w:rsid w:val="00A36899"/>
    <w:rsid w:val="00A40308"/>
    <w:rsid w:val="00A40A41"/>
    <w:rsid w:val="00A40C1C"/>
    <w:rsid w:val="00A425B5"/>
    <w:rsid w:val="00A42803"/>
    <w:rsid w:val="00A439C1"/>
    <w:rsid w:val="00A439E3"/>
    <w:rsid w:val="00A44547"/>
    <w:rsid w:val="00A44F85"/>
    <w:rsid w:val="00A473D5"/>
    <w:rsid w:val="00A515EE"/>
    <w:rsid w:val="00A528E5"/>
    <w:rsid w:val="00A52909"/>
    <w:rsid w:val="00A5449E"/>
    <w:rsid w:val="00A547FB"/>
    <w:rsid w:val="00A54828"/>
    <w:rsid w:val="00A57C65"/>
    <w:rsid w:val="00A60FDB"/>
    <w:rsid w:val="00A612E8"/>
    <w:rsid w:val="00A663FC"/>
    <w:rsid w:val="00A67868"/>
    <w:rsid w:val="00A7033D"/>
    <w:rsid w:val="00A7186F"/>
    <w:rsid w:val="00A747BA"/>
    <w:rsid w:val="00A7481C"/>
    <w:rsid w:val="00A7532A"/>
    <w:rsid w:val="00A75DCA"/>
    <w:rsid w:val="00A770CE"/>
    <w:rsid w:val="00A8109D"/>
    <w:rsid w:val="00A8273B"/>
    <w:rsid w:val="00A84FD5"/>
    <w:rsid w:val="00A850ED"/>
    <w:rsid w:val="00A85434"/>
    <w:rsid w:val="00A85AA5"/>
    <w:rsid w:val="00A86254"/>
    <w:rsid w:val="00A90DD1"/>
    <w:rsid w:val="00AA0428"/>
    <w:rsid w:val="00AA0E5A"/>
    <w:rsid w:val="00AA1EF8"/>
    <w:rsid w:val="00AA295E"/>
    <w:rsid w:val="00AA2C1C"/>
    <w:rsid w:val="00AA383E"/>
    <w:rsid w:val="00AA46CE"/>
    <w:rsid w:val="00AA5939"/>
    <w:rsid w:val="00AA5FA5"/>
    <w:rsid w:val="00AA73E2"/>
    <w:rsid w:val="00AB07E5"/>
    <w:rsid w:val="00AB16FD"/>
    <w:rsid w:val="00AB1752"/>
    <w:rsid w:val="00AB230C"/>
    <w:rsid w:val="00AB24F9"/>
    <w:rsid w:val="00AB3C47"/>
    <w:rsid w:val="00AB3DC3"/>
    <w:rsid w:val="00AB40A0"/>
    <w:rsid w:val="00AB4495"/>
    <w:rsid w:val="00AB4ED5"/>
    <w:rsid w:val="00AB50C3"/>
    <w:rsid w:val="00AB5D30"/>
    <w:rsid w:val="00AB68C9"/>
    <w:rsid w:val="00AC007A"/>
    <w:rsid w:val="00AC0BA5"/>
    <w:rsid w:val="00AC0E0D"/>
    <w:rsid w:val="00AC4CFC"/>
    <w:rsid w:val="00AC4FD5"/>
    <w:rsid w:val="00AC6DBC"/>
    <w:rsid w:val="00AC786D"/>
    <w:rsid w:val="00AD0594"/>
    <w:rsid w:val="00AD09C5"/>
    <w:rsid w:val="00AD118D"/>
    <w:rsid w:val="00AD1804"/>
    <w:rsid w:val="00AD2264"/>
    <w:rsid w:val="00AD237A"/>
    <w:rsid w:val="00AD325E"/>
    <w:rsid w:val="00AD32B0"/>
    <w:rsid w:val="00AD32BC"/>
    <w:rsid w:val="00AD35D8"/>
    <w:rsid w:val="00AD4AFA"/>
    <w:rsid w:val="00AD5B13"/>
    <w:rsid w:val="00AD6F2E"/>
    <w:rsid w:val="00AD6FC3"/>
    <w:rsid w:val="00AE15DF"/>
    <w:rsid w:val="00AE17D1"/>
    <w:rsid w:val="00AE1BC9"/>
    <w:rsid w:val="00AE1EF7"/>
    <w:rsid w:val="00AE281E"/>
    <w:rsid w:val="00AE4160"/>
    <w:rsid w:val="00AE57DF"/>
    <w:rsid w:val="00AE6FFF"/>
    <w:rsid w:val="00AE749E"/>
    <w:rsid w:val="00AE7B2F"/>
    <w:rsid w:val="00AE7C7E"/>
    <w:rsid w:val="00AF16F6"/>
    <w:rsid w:val="00AF2720"/>
    <w:rsid w:val="00AF3D09"/>
    <w:rsid w:val="00AF5D51"/>
    <w:rsid w:val="00AF7880"/>
    <w:rsid w:val="00B0079E"/>
    <w:rsid w:val="00B01C9C"/>
    <w:rsid w:val="00B01CFB"/>
    <w:rsid w:val="00B020F8"/>
    <w:rsid w:val="00B03A41"/>
    <w:rsid w:val="00B045A2"/>
    <w:rsid w:val="00B05134"/>
    <w:rsid w:val="00B06D26"/>
    <w:rsid w:val="00B10E5E"/>
    <w:rsid w:val="00B12D80"/>
    <w:rsid w:val="00B14227"/>
    <w:rsid w:val="00B154A5"/>
    <w:rsid w:val="00B16FDA"/>
    <w:rsid w:val="00B238E6"/>
    <w:rsid w:val="00B240F3"/>
    <w:rsid w:val="00B2412A"/>
    <w:rsid w:val="00B24415"/>
    <w:rsid w:val="00B24EA7"/>
    <w:rsid w:val="00B25290"/>
    <w:rsid w:val="00B2549C"/>
    <w:rsid w:val="00B25FE5"/>
    <w:rsid w:val="00B260E2"/>
    <w:rsid w:val="00B264AC"/>
    <w:rsid w:val="00B2788E"/>
    <w:rsid w:val="00B27A3D"/>
    <w:rsid w:val="00B31F8D"/>
    <w:rsid w:val="00B32D48"/>
    <w:rsid w:val="00B3300A"/>
    <w:rsid w:val="00B3679E"/>
    <w:rsid w:val="00B370CC"/>
    <w:rsid w:val="00B376F1"/>
    <w:rsid w:val="00B37AB2"/>
    <w:rsid w:val="00B408A0"/>
    <w:rsid w:val="00B426AA"/>
    <w:rsid w:val="00B44E00"/>
    <w:rsid w:val="00B47433"/>
    <w:rsid w:val="00B47D4E"/>
    <w:rsid w:val="00B5000C"/>
    <w:rsid w:val="00B52848"/>
    <w:rsid w:val="00B52D92"/>
    <w:rsid w:val="00B52EBE"/>
    <w:rsid w:val="00B54093"/>
    <w:rsid w:val="00B54A1F"/>
    <w:rsid w:val="00B550A2"/>
    <w:rsid w:val="00B55957"/>
    <w:rsid w:val="00B5747B"/>
    <w:rsid w:val="00B57E36"/>
    <w:rsid w:val="00B60470"/>
    <w:rsid w:val="00B607AB"/>
    <w:rsid w:val="00B60CE6"/>
    <w:rsid w:val="00B64366"/>
    <w:rsid w:val="00B65A50"/>
    <w:rsid w:val="00B67564"/>
    <w:rsid w:val="00B67576"/>
    <w:rsid w:val="00B67D90"/>
    <w:rsid w:val="00B70C3A"/>
    <w:rsid w:val="00B73399"/>
    <w:rsid w:val="00B73B4B"/>
    <w:rsid w:val="00B74341"/>
    <w:rsid w:val="00B74724"/>
    <w:rsid w:val="00B75694"/>
    <w:rsid w:val="00B778BF"/>
    <w:rsid w:val="00B847F3"/>
    <w:rsid w:val="00B8491E"/>
    <w:rsid w:val="00B858F2"/>
    <w:rsid w:val="00B868EC"/>
    <w:rsid w:val="00B8764C"/>
    <w:rsid w:val="00B87D77"/>
    <w:rsid w:val="00B90445"/>
    <w:rsid w:val="00B91719"/>
    <w:rsid w:val="00B950B7"/>
    <w:rsid w:val="00B96686"/>
    <w:rsid w:val="00B96CAC"/>
    <w:rsid w:val="00B97A58"/>
    <w:rsid w:val="00BA1141"/>
    <w:rsid w:val="00BA48AF"/>
    <w:rsid w:val="00BA51D8"/>
    <w:rsid w:val="00BA59D6"/>
    <w:rsid w:val="00BA630F"/>
    <w:rsid w:val="00BA6581"/>
    <w:rsid w:val="00BB04F8"/>
    <w:rsid w:val="00BB056C"/>
    <w:rsid w:val="00BB06BF"/>
    <w:rsid w:val="00BB0FA3"/>
    <w:rsid w:val="00BB2448"/>
    <w:rsid w:val="00BB247C"/>
    <w:rsid w:val="00BB441D"/>
    <w:rsid w:val="00BB54A4"/>
    <w:rsid w:val="00BB637F"/>
    <w:rsid w:val="00BC0B4C"/>
    <w:rsid w:val="00BC3061"/>
    <w:rsid w:val="00BC3E74"/>
    <w:rsid w:val="00BC425D"/>
    <w:rsid w:val="00BC4E03"/>
    <w:rsid w:val="00BC4FF3"/>
    <w:rsid w:val="00BD02BF"/>
    <w:rsid w:val="00BD0ED3"/>
    <w:rsid w:val="00BD59DE"/>
    <w:rsid w:val="00BD5F3A"/>
    <w:rsid w:val="00BD5F64"/>
    <w:rsid w:val="00BD6D4E"/>
    <w:rsid w:val="00BD6E6C"/>
    <w:rsid w:val="00BD7B17"/>
    <w:rsid w:val="00BE06D3"/>
    <w:rsid w:val="00BE0F3A"/>
    <w:rsid w:val="00BE14C9"/>
    <w:rsid w:val="00BE1A1C"/>
    <w:rsid w:val="00BE1D3A"/>
    <w:rsid w:val="00BE21D5"/>
    <w:rsid w:val="00BE256A"/>
    <w:rsid w:val="00BE5CFF"/>
    <w:rsid w:val="00BE684B"/>
    <w:rsid w:val="00BE75E7"/>
    <w:rsid w:val="00BE7A61"/>
    <w:rsid w:val="00BF047C"/>
    <w:rsid w:val="00BF05BB"/>
    <w:rsid w:val="00BF205D"/>
    <w:rsid w:val="00BF231B"/>
    <w:rsid w:val="00BF419C"/>
    <w:rsid w:val="00BF4C07"/>
    <w:rsid w:val="00BF5322"/>
    <w:rsid w:val="00BF58E9"/>
    <w:rsid w:val="00C02521"/>
    <w:rsid w:val="00C036A4"/>
    <w:rsid w:val="00C05407"/>
    <w:rsid w:val="00C0559B"/>
    <w:rsid w:val="00C0722B"/>
    <w:rsid w:val="00C11B2A"/>
    <w:rsid w:val="00C129F5"/>
    <w:rsid w:val="00C14561"/>
    <w:rsid w:val="00C145D9"/>
    <w:rsid w:val="00C15347"/>
    <w:rsid w:val="00C16913"/>
    <w:rsid w:val="00C1754B"/>
    <w:rsid w:val="00C17AA5"/>
    <w:rsid w:val="00C20A42"/>
    <w:rsid w:val="00C22F95"/>
    <w:rsid w:val="00C22FDA"/>
    <w:rsid w:val="00C23B6E"/>
    <w:rsid w:val="00C24832"/>
    <w:rsid w:val="00C253D6"/>
    <w:rsid w:val="00C2573F"/>
    <w:rsid w:val="00C2589F"/>
    <w:rsid w:val="00C26922"/>
    <w:rsid w:val="00C31F9A"/>
    <w:rsid w:val="00C327C5"/>
    <w:rsid w:val="00C33070"/>
    <w:rsid w:val="00C334B5"/>
    <w:rsid w:val="00C3363C"/>
    <w:rsid w:val="00C34279"/>
    <w:rsid w:val="00C34E89"/>
    <w:rsid w:val="00C3539E"/>
    <w:rsid w:val="00C36478"/>
    <w:rsid w:val="00C409E2"/>
    <w:rsid w:val="00C40EBC"/>
    <w:rsid w:val="00C44CD7"/>
    <w:rsid w:val="00C47580"/>
    <w:rsid w:val="00C4791F"/>
    <w:rsid w:val="00C504A8"/>
    <w:rsid w:val="00C5404D"/>
    <w:rsid w:val="00C555F7"/>
    <w:rsid w:val="00C56550"/>
    <w:rsid w:val="00C57135"/>
    <w:rsid w:val="00C57797"/>
    <w:rsid w:val="00C57F19"/>
    <w:rsid w:val="00C61FF6"/>
    <w:rsid w:val="00C62636"/>
    <w:rsid w:val="00C63046"/>
    <w:rsid w:val="00C6344E"/>
    <w:rsid w:val="00C6614F"/>
    <w:rsid w:val="00C66639"/>
    <w:rsid w:val="00C67441"/>
    <w:rsid w:val="00C674D8"/>
    <w:rsid w:val="00C70105"/>
    <w:rsid w:val="00C70EBE"/>
    <w:rsid w:val="00C71C3E"/>
    <w:rsid w:val="00C74A4F"/>
    <w:rsid w:val="00C76918"/>
    <w:rsid w:val="00C7701A"/>
    <w:rsid w:val="00C77124"/>
    <w:rsid w:val="00C77F64"/>
    <w:rsid w:val="00C80147"/>
    <w:rsid w:val="00C8357E"/>
    <w:rsid w:val="00C8426A"/>
    <w:rsid w:val="00C8492C"/>
    <w:rsid w:val="00C86110"/>
    <w:rsid w:val="00C862B1"/>
    <w:rsid w:val="00C862CD"/>
    <w:rsid w:val="00C8786F"/>
    <w:rsid w:val="00C90028"/>
    <w:rsid w:val="00C9016D"/>
    <w:rsid w:val="00C9328D"/>
    <w:rsid w:val="00C93A0B"/>
    <w:rsid w:val="00C94097"/>
    <w:rsid w:val="00C942EA"/>
    <w:rsid w:val="00C949D4"/>
    <w:rsid w:val="00C94B87"/>
    <w:rsid w:val="00C95092"/>
    <w:rsid w:val="00C9515E"/>
    <w:rsid w:val="00C95730"/>
    <w:rsid w:val="00C95B67"/>
    <w:rsid w:val="00C97FA1"/>
    <w:rsid w:val="00CA145A"/>
    <w:rsid w:val="00CA1A61"/>
    <w:rsid w:val="00CA2BFA"/>
    <w:rsid w:val="00CA544E"/>
    <w:rsid w:val="00CA55F0"/>
    <w:rsid w:val="00CA56CC"/>
    <w:rsid w:val="00CA6ECA"/>
    <w:rsid w:val="00CB0C33"/>
    <w:rsid w:val="00CB1483"/>
    <w:rsid w:val="00CB1C7D"/>
    <w:rsid w:val="00CB24B1"/>
    <w:rsid w:val="00CB3EF8"/>
    <w:rsid w:val="00CB4981"/>
    <w:rsid w:val="00CB528F"/>
    <w:rsid w:val="00CB53F6"/>
    <w:rsid w:val="00CB5C40"/>
    <w:rsid w:val="00CB6966"/>
    <w:rsid w:val="00CB6B81"/>
    <w:rsid w:val="00CB6E56"/>
    <w:rsid w:val="00CB7DF2"/>
    <w:rsid w:val="00CC0469"/>
    <w:rsid w:val="00CC092A"/>
    <w:rsid w:val="00CC0AD4"/>
    <w:rsid w:val="00CC3266"/>
    <w:rsid w:val="00CC39AD"/>
    <w:rsid w:val="00CC39D0"/>
    <w:rsid w:val="00CC4172"/>
    <w:rsid w:val="00CC567A"/>
    <w:rsid w:val="00CC761A"/>
    <w:rsid w:val="00CD23D7"/>
    <w:rsid w:val="00CD2A8F"/>
    <w:rsid w:val="00CD2BB5"/>
    <w:rsid w:val="00CD30D0"/>
    <w:rsid w:val="00CD3B54"/>
    <w:rsid w:val="00CD5570"/>
    <w:rsid w:val="00CD5C7E"/>
    <w:rsid w:val="00CD673B"/>
    <w:rsid w:val="00CD6E73"/>
    <w:rsid w:val="00CD7CC8"/>
    <w:rsid w:val="00CE171A"/>
    <w:rsid w:val="00CE4257"/>
    <w:rsid w:val="00CE7E8C"/>
    <w:rsid w:val="00CF0FD5"/>
    <w:rsid w:val="00CF36BD"/>
    <w:rsid w:val="00CF4488"/>
    <w:rsid w:val="00CF46FD"/>
    <w:rsid w:val="00D03AB0"/>
    <w:rsid w:val="00D04AA3"/>
    <w:rsid w:val="00D05AA5"/>
    <w:rsid w:val="00D10BD5"/>
    <w:rsid w:val="00D1150E"/>
    <w:rsid w:val="00D11C94"/>
    <w:rsid w:val="00D14250"/>
    <w:rsid w:val="00D14EAE"/>
    <w:rsid w:val="00D153EA"/>
    <w:rsid w:val="00D16D82"/>
    <w:rsid w:val="00D2158A"/>
    <w:rsid w:val="00D22359"/>
    <w:rsid w:val="00D227AD"/>
    <w:rsid w:val="00D23941"/>
    <w:rsid w:val="00D24083"/>
    <w:rsid w:val="00D24CB9"/>
    <w:rsid w:val="00D305FF"/>
    <w:rsid w:val="00D315CA"/>
    <w:rsid w:val="00D31979"/>
    <w:rsid w:val="00D32AF6"/>
    <w:rsid w:val="00D3626C"/>
    <w:rsid w:val="00D36984"/>
    <w:rsid w:val="00D36BF9"/>
    <w:rsid w:val="00D3713F"/>
    <w:rsid w:val="00D4068E"/>
    <w:rsid w:val="00D42AC7"/>
    <w:rsid w:val="00D4395A"/>
    <w:rsid w:val="00D43AFC"/>
    <w:rsid w:val="00D45E5E"/>
    <w:rsid w:val="00D4633C"/>
    <w:rsid w:val="00D46F51"/>
    <w:rsid w:val="00D5063C"/>
    <w:rsid w:val="00D508CC"/>
    <w:rsid w:val="00D51DD4"/>
    <w:rsid w:val="00D53406"/>
    <w:rsid w:val="00D55948"/>
    <w:rsid w:val="00D562D6"/>
    <w:rsid w:val="00D56DC6"/>
    <w:rsid w:val="00D60670"/>
    <w:rsid w:val="00D6219C"/>
    <w:rsid w:val="00D6725B"/>
    <w:rsid w:val="00D701C7"/>
    <w:rsid w:val="00D7035B"/>
    <w:rsid w:val="00D71AA6"/>
    <w:rsid w:val="00D723E3"/>
    <w:rsid w:val="00D73B77"/>
    <w:rsid w:val="00D73C99"/>
    <w:rsid w:val="00D73CE0"/>
    <w:rsid w:val="00D7423C"/>
    <w:rsid w:val="00D7491A"/>
    <w:rsid w:val="00D75A1B"/>
    <w:rsid w:val="00D772E1"/>
    <w:rsid w:val="00D8236D"/>
    <w:rsid w:val="00D82434"/>
    <w:rsid w:val="00D82663"/>
    <w:rsid w:val="00D8275C"/>
    <w:rsid w:val="00D83EF5"/>
    <w:rsid w:val="00D84882"/>
    <w:rsid w:val="00D85043"/>
    <w:rsid w:val="00D857BA"/>
    <w:rsid w:val="00D85BC8"/>
    <w:rsid w:val="00D85F97"/>
    <w:rsid w:val="00D900F0"/>
    <w:rsid w:val="00D90C34"/>
    <w:rsid w:val="00D933DC"/>
    <w:rsid w:val="00D960DE"/>
    <w:rsid w:val="00DA02C7"/>
    <w:rsid w:val="00DA0DF7"/>
    <w:rsid w:val="00DA238D"/>
    <w:rsid w:val="00DA244F"/>
    <w:rsid w:val="00DA24AE"/>
    <w:rsid w:val="00DA2645"/>
    <w:rsid w:val="00DA6C10"/>
    <w:rsid w:val="00DA7A08"/>
    <w:rsid w:val="00DB0594"/>
    <w:rsid w:val="00DB102F"/>
    <w:rsid w:val="00DB21AC"/>
    <w:rsid w:val="00DB3B87"/>
    <w:rsid w:val="00DB3BA6"/>
    <w:rsid w:val="00DB4108"/>
    <w:rsid w:val="00DB579D"/>
    <w:rsid w:val="00DC4223"/>
    <w:rsid w:val="00DC56A9"/>
    <w:rsid w:val="00DC76C3"/>
    <w:rsid w:val="00DD0030"/>
    <w:rsid w:val="00DD0262"/>
    <w:rsid w:val="00DD0982"/>
    <w:rsid w:val="00DD19A0"/>
    <w:rsid w:val="00DD3ADE"/>
    <w:rsid w:val="00DD3B1E"/>
    <w:rsid w:val="00DD429B"/>
    <w:rsid w:val="00DD46B7"/>
    <w:rsid w:val="00DD62C8"/>
    <w:rsid w:val="00DD634F"/>
    <w:rsid w:val="00DD71B4"/>
    <w:rsid w:val="00DD7EC0"/>
    <w:rsid w:val="00DE22B6"/>
    <w:rsid w:val="00DE267C"/>
    <w:rsid w:val="00DE2749"/>
    <w:rsid w:val="00DE3184"/>
    <w:rsid w:val="00DE5054"/>
    <w:rsid w:val="00DE675F"/>
    <w:rsid w:val="00DE6C88"/>
    <w:rsid w:val="00DF099D"/>
    <w:rsid w:val="00DF0AE4"/>
    <w:rsid w:val="00DF13BA"/>
    <w:rsid w:val="00DF28D6"/>
    <w:rsid w:val="00DF4F6C"/>
    <w:rsid w:val="00DF56E4"/>
    <w:rsid w:val="00DF5E27"/>
    <w:rsid w:val="00DF622B"/>
    <w:rsid w:val="00DF7D0B"/>
    <w:rsid w:val="00E00858"/>
    <w:rsid w:val="00E00F48"/>
    <w:rsid w:val="00E0198C"/>
    <w:rsid w:val="00E03044"/>
    <w:rsid w:val="00E06149"/>
    <w:rsid w:val="00E129E4"/>
    <w:rsid w:val="00E12BEE"/>
    <w:rsid w:val="00E14E34"/>
    <w:rsid w:val="00E17ABB"/>
    <w:rsid w:val="00E17C0B"/>
    <w:rsid w:val="00E211B6"/>
    <w:rsid w:val="00E23C67"/>
    <w:rsid w:val="00E255BF"/>
    <w:rsid w:val="00E25AD3"/>
    <w:rsid w:val="00E260FD"/>
    <w:rsid w:val="00E272E6"/>
    <w:rsid w:val="00E311B7"/>
    <w:rsid w:val="00E31933"/>
    <w:rsid w:val="00E33462"/>
    <w:rsid w:val="00E3393D"/>
    <w:rsid w:val="00E34D17"/>
    <w:rsid w:val="00E35660"/>
    <w:rsid w:val="00E35F85"/>
    <w:rsid w:val="00E4033B"/>
    <w:rsid w:val="00E4147D"/>
    <w:rsid w:val="00E42656"/>
    <w:rsid w:val="00E42DC1"/>
    <w:rsid w:val="00E45DD5"/>
    <w:rsid w:val="00E46512"/>
    <w:rsid w:val="00E466C5"/>
    <w:rsid w:val="00E50890"/>
    <w:rsid w:val="00E51DAA"/>
    <w:rsid w:val="00E51E57"/>
    <w:rsid w:val="00E52420"/>
    <w:rsid w:val="00E52511"/>
    <w:rsid w:val="00E5287D"/>
    <w:rsid w:val="00E52AFE"/>
    <w:rsid w:val="00E5373A"/>
    <w:rsid w:val="00E54A98"/>
    <w:rsid w:val="00E5527F"/>
    <w:rsid w:val="00E56D89"/>
    <w:rsid w:val="00E578F1"/>
    <w:rsid w:val="00E60228"/>
    <w:rsid w:val="00E60771"/>
    <w:rsid w:val="00E632D4"/>
    <w:rsid w:val="00E63C82"/>
    <w:rsid w:val="00E64467"/>
    <w:rsid w:val="00E64F7B"/>
    <w:rsid w:val="00E65D4E"/>
    <w:rsid w:val="00E669F7"/>
    <w:rsid w:val="00E672B4"/>
    <w:rsid w:val="00E71EEF"/>
    <w:rsid w:val="00E73730"/>
    <w:rsid w:val="00E75040"/>
    <w:rsid w:val="00E75F75"/>
    <w:rsid w:val="00E7631B"/>
    <w:rsid w:val="00E83EA9"/>
    <w:rsid w:val="00E8516A"/>
    <w:rsid w:val="00E86950"/>
    <w:rsid w:val="00E87585"/>
    <w:rsid w:val="00E92BFE"/>
    <w:rsid w:val="00E930A4"/>
    <w:rsid w:val="00E94043"/>
    <w:rsid w:val="00E94C03"/>
    <w:rsid w:val="00E96A27"/>
    <w:rsid w:val="00E97C08"/>
    <w:rsid w:val="00EA3B9D"/>
    <w:rsid w:val="00EA52B3"/>
    <w:rsid w:val="00EA75E5"/>
    <w:rsid w:val="00EB139D"/>
    <w:rsid w:val="00EB2183"/>
    <w:rsid w:val="00EB2495"/>
    <w:rsid w:val="00EB3698"/>
    <w:rsid w:val="00EB538B"/>
    <w:rsid w:val="00EC0602"/>
    <w:rsid w:val="00EC16D1"/>
    <w:rsid w:val="00EC2050"/>
    <w:rsid w:val="00EC2162"/>
    <w:rsid w:val="00EC31D7"/>
    <w:rsid w:val="00EC5E4F"/>
    <w:rsid w:val="00EC6012"/>
    <w:rsid w:val="00EC69DA"/>
    <w:rsid w:val="00EC6FD7"/>
    <w:rsid w:val="00ED22AC"/>
    <w:rsid w:val="00ED44E3"/>
    <w:rsid w:val="00ED53C0"/>
    <w:rsid w:val="00ED7256"/>
    <w:rsid w:val="00ED7B1B"/>
    <w:rsid w:val="00ED7D00"/>
    <w:rsid w:val="00EE108F"/>
    <w:rsid w:val="00EE17E4"/>
    <w:rsid w:val="00EE3FC7"/>
    <w:rsid w:val="00EE6D9A"/>
    <w:rsid w:val="00EE71F7"/>
    <w:rsid w:val="00EF118B"/>
    <w:rsid w:val="00EF40FD"/>
    <w:rsid w:val="00EF5E8B"/>
    <w:rsid w:val="00EF681D"/>
    <w:rsid w:val="00EF74A4"/>
    <w:rsid w:val="00F00008"/>
    <w:rsid w:val="00F0084B"/>
    <w:rsid w:val="00F01A2A"/>
    <w:rsid w:val="00F037BB"/>
    <w:rsid w:val="00F05B05"/>
    <w:rsid w:val="00F103C3"/>
    <w:rsid w:val="00F11831"/>
    <w:rsid w:val="00F137A4"/>
    <w:rsid w:val="00F13EF6"/>
    <w:rsid w:val="00F1477D"/>
    <w:rsid w:val="00F147D0"/>
    <w:rsid w:val="00F14872"/>
    <w:rsid w:val="00F14A77"/>
    <w:rsid w:val="00F15591"/>
    <w:rsid w:val="00F20FB0"/>
    <w:rsid w:val="00F225FC"/>
    <w:rsid w:val="00F23845"/>
    <w:rsid w:val="00F2387C"/>
    <w:rsid w:val="00F26437"/>
    <w:rsid w:val="00F26F3E"/>
    <w:rsid w:val="00F30441"/>
    <w:rsid w:val="00F333D5"/>
    <w:rsid w:val="00F33DD6"/>
    <w:rsid w:val="00F3489F"/>
    <w:rsid w:val="00F366E3"/>
    <w:rsid w:val="00F36D1C"/>
    <w:rsid w:val="00F439D6"/>
    <w:rsid w:val="00F43D97"/>
    <w:rsid w:val="00F43F19"/>
    <w:rsid w:val="00F45CA4"/>
    <w:rsid w:val="00F45E1B"/>
    <w:rsid w:val="00F46469"/>
    <w:rsid w:val="00F47488"/>
    <w:rsid w:val="00F5263D"/>
    <w:rsid w:val="00F53774"/>
    <w:rsid w:val="00F54B6E"/>
    <w:rsid w:val="00F54BEA"/>
    <w:rsid w:val="00F553A9"/>
    <w:rsid w:val="00F55E2A"/>
    <w:rsid w:val="00F55FB9"/>
    <w:rsid w:val="00F620F3"/>
    <w:rsid w:val="00F62284"/>
    <w:rsid w:val="00F62626"/>
    <w:rsid w:val="00F62B49"/>
    <w:rsid w:val="00F6316C"/>
    <w:rsid w:val="00F632FD"/>
    <w:rsid w:val="00F63C4E"/>
    <w:rsid w:val="00F640D4"/>
    <w:rsid w:val="00F670B6"/>
    <w:rsid w:val="00F70153"/>
    <w:rsid w:val="00F71F14"/>
    <w:rsid w:val="00F72458"/>
    <w:rsid w:val="00F72682"/>
    <w:rsid w:val="00F770AC"/>
    <w:rsid w:val="00F77F8B"/>
    <w:rsid w:val="00F80DAD"/>
    <w:rsid w:val="00F817CC"/>
    <w:rsid w:val="00F81ACC"/>
    <w:rsid w:val="00F82218"/>
    <w:rsid w:val="00F83F9C"/>
    <w:rsid w:val="00F90C36"/>
    <w:rsid w:val="00F93694"/>
    <w:rsid w:val="00F955B1"/>
    <w:rsid w:val="00F9565A"/>
    <w:rsid w:val="00F95ACE"/>
    <w:rsid w:val="00F96037"/>
    <w:rsid w:val="00F972B4"/>
    <w:rsid w:val="00FA0B41"/>
    <w:rsid w:val="00FA5321"/>
    <w:rsid w:val="00FA5593"/>
    <w:rsid w:val="00FA67F3"/>
    <w:rsid w:val="00FA6C99"/>
    <w:rsid w:val="00FB136E"/>
    <w:rsid w:val="00FB1606"/>
    <w:rsid w:val="00FB1A5C"/>
    <w:rsid w:val="00FB2877"/>
    <w:rsid w:val="00FB2E4D"/>
    <w:rsid w:val="00FB356E"/>
    <w:rsid w:val="00FB3EF7"/>
    <w:rsid w:val="00FB52EC"/>
    <w:rsid w:val="00FB6761"/>
    <w:rsid w:val="00FB678A"/>
    <w:rsid w:val="00FC1033"/>
    <w:rsid w:val="00FC207D"/>
    <w:rsid w:val="00FC2C07"/>
    <w:rsid w:val="00FC42F2"/>
    <w:rsid w:val="00FC6143"/>
    <w:rsid w:val="00FD01FF"/>
    <w:rsid w:val="00FD4EBC"/>
    <w:rsid w:val="00FD5A3B"/>
    <w:rsid w:val="00FD6DD8"/>
    <w:rsid w:val="00FD728B"/>
    <w:rsid w:val="00FE05D1"/>
    <w:rsid w:val="00FE42C5"/>
    <w:rsid w:val="00FE50D9"/>
    <w:rsid w:val="00FE597B"/>
    <w:rsid w:val="00FE7DDC"/>
    <w:rsid w:val="00FF4357"/>
    <w:rsid w:val="00FF575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basedOn w:val="DefaultParagraphFont"/>
    <w:link w:val="Header"/>
    <w:uiPriority w:val="99"/>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basedOn w:val="DefaultParagraphFont"/>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basedOn w:val="DefaultParagraphFont"/>
    <w:uiPriority w:val="99"/>
    <w:rsid w:val="00B57E36"/>
    <w:rPr>
      <w:rFonts w:cs="Times New Roman"/>
    </w:rPr>
  </w:style>
  <w:style w:type="character" w:customStyle="1" w:styleId="fontettexthome">
    <w:name w:val="fontettexthome"/>
    <w:basedOn w:val="DefaultParagraphFont"/>
    <w:uiPriority w:val="99"/>
    <w:rsid w:val="00C949D4"/>
    <w:rPr>
      <w:rFonts w:cs="Times New Roman"/>
    </w:rPr>
  </w:style>
  <w:style w:type="paragraph" w:styleId="FootnoteText">
    <w:name w:val="footnote text"/>
    <w:basedOn w:val="Normal"/>
    <w:link w:val="FootnoteTextChar"/>
    <w:uiPriority w:val="99"/>
    <w:semiHidden/>
    <w:rsid w:val="0068192A"/>
    <w:pPr>
      <w:suppressAutoHyphens/>
    </w:pPr>
    <w:rPr>
      <w:sz w:val="20"/>
      <w:szCs w:val="20"/>
      <w:lang w:val="en-US" w:eastAsia="ar-SA"/>
    </w:rPr>
  </w:style>
  <w:style w:type="character" w:customStyle="1" w:styleId="FootnoteTextChar">
    <w:name w:val="Footnote Text Char"/>
    <w:basedOn w:val="DefaultParagraphFont"/>
    <w:link w:val="FootnoteText"/>
    <w:uiPriority w:val="99"/>
    <w:semiHidden/>
    <w:locked/>
    <w:rsid w:val="00EC16D1"/>
    <w:rPr>
      <w:rFonts w:cs="Times New Roman"/>
      <w:sz w:val="20"/>
      <w:szCs w:val="20"/>
      <w:lang w:val="en-GB" w:eastAsia="en-GB"/>
    </w:rPr>
  </w:style>
  <w:style w:type="character" w:styleId="FootnoteReference">
    <w:name w:val="footnote reference"/>
    <w:basedOn w:val="DefaultParagraphFont"/>
    <w:uiPriority w:val="99"/>
    <w:semiHidden/>
    <w:rsid w:val="0068192A"/>
    <w:rPr>
      <w:rFonts w:cs="Times New Roman"/>
      <w:vertAlign w:val="superscript"/>
    </w:rPr>
  </w:style>
  <w:style w:type="character" w:styleId="CommentReference">
    <w:name w:val="annotation reference"/>
    <w:basedOn w:val="DefaultParagraphFont"/>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basedOn w:val="DefaultParagraphFont"/>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basedOn w:val="CommentText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basedOn w:val="DefaultParagraphFont"/>
    <w:rsid w:val="00A44F85"/>
    <w:rPr>
      <w:rFonts w:cs="Times New Roman"/>
    </w:rPr>
  </w:style>
  <w:style w:type="character" w:customStyle="1" w:styleId="JuParaChar1">
    <w:name w:val="Ju_Para Char1"/>
    <w:basedOn w:val="DefaultParagraphFont"/>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basedOn w:val="DefaultParagraphFont"/>
    <w:uiPriority w:val="99"/>
    <w:rsid w:val="00E255BF"/>
    <w:rPr>
      <w:rFonts w:cs="Times New Roman"/>
    </w:rPr>
  </w:style>
  <w:style w:type="character" w:customStyle="1" w:styleId="JuParaChar">
    <w:name w:val="Ju_Para Char"/>
    <w:basedOn w:val="DefaultParagraphFont"/>
    <w:rsid w:val="00AB24F9"/>
    <w:rPr>
      <w:rFonts w:cs="Times New Roman"/>
      <w:sz w:val="24"/>
      <w:lang w:val="en-GB" w:eastAsia="fr-FR" w:bidi="ar-SA"/>
    </w:rPr>
  </w:style>
  <w:style w:type="character" w:customStyle="1" w:styleId="JuParaCar">
    <w:name w:val="Ju_Para Car"/>
    <w:basedOn w:val="DefaultParagraphFont"/>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uiPriority w:val="99"/>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rsid w:val="00143D21"/>
  </w:style>
  <w:style w:type="paragraph" w:styleId="EndnoteText">
    <w:name w:val="endnote text"/>
    <w:basedOn w:val="Normal"/>
    <w:link w:val="EndnoteTextChar"/>
    <w:uiPriority w:val="99"/>
    <w:semiHidden/>
    <w:unhideWhenUsed/>
    <w:rsid w:val="0012184F"/>
    <w:rPr>
      <w:sz w:val="20"/>
      <w:szCs w:val="20"/>
    </w:rPr>
  </w:style>
  <w:style w:type="character" w:customStyle="1" w:styleId="EndnoteTextChar">
    <w:name w:val="Endnote Text Char"/>
    <w:basedOn w:val="DefaultParagraphFont"/>
    <w:link w:val="EndnoteText"/>
    <w:uiPriority w:val="99"/>
    <w:semiHidden/>
    <w:rsid w:val="0012184F"/>
    <w:rPr>
      <w:sz w:val="20"/>
      <w:szCs w:val="20"/>
      <w:lang w:val="en-GB" w:eastAsia="en-GB"/>
    </w:rPr>
  </w:style>
  <w:style w:type="character" w:styleId="EndnoteReference">
    <w:name w:val="endnote reference"/>
    <w:basedOn w:val="DefaultParagraphFont"/>
    <w:uiPriority w:val="99"/>
    <w:semiHidden/>
    <w:unhideWhenUsed/>
    <w:rsid w:val="0012184F"/>
    <w:rPr>
      <w:vertAlign w:val="superscript"/>
    </w:rPr>
  </w:style>
  <w:style w:type="character" w:customStyle="1" w:styleId="FootnoteTextChar1">
    <w:name w:val="Footnote Text Char1"/>
    <w:uiPriority w:val="99"/>
    <w:semiHidden/>
    <w:locked/>
    <w:rsid w:val="00821BDA"/>
    <w:rPr>
      <w:lang w:eastAsia="ar-SA"/>
    </w:rPr>
  </w:style>
  <w:style w:type="character" w:styleId="Hyperlink">
    <w:name w:val="Hyperlink"/>
    <w:unhideWhenUsed/>
    <w:rsid w:val="00A54828"/>
    <w:rPr>
      <w:color w:val="0000FF"/>
      <w:u w:val="single"/>
    </w:rPr>
  </w:style>
  <w:style w:type="paragraph" w:customStyle="1" w:styleId="MediumGrid1-Accent21">
    <w:name w:val="Medium Grid 1 - Accent 21"/>
    <w:basedOn w:val="Normal"/>
    <w:uiPriority w:val="99"/>
    <w:qFormat/>
    <w:rsid w:val="00B47433"/>
    <w:pPr>
      <w:suppressAutoHyphens/>
      <w:ind w:left="720"/>
    </w:pPr>
    <w:rPr>
      <w:lang w:val="en-US" w:eastAsia="ar-SA"/>
    </w:rPr>
  </w:style>
  <w:style w:type="character" w:customStyle="1" w:styleId="s85f22697">
    <w:name w:val="s85f22697"/>
    <w:basedOn w:val="DefaultParagraphFont"/>
    <w:rsid w:val="00B47433"/>
  </w:style>
  <w:style w:type="character" w:customStyle="1" w:styleId="s7d2086b4">
    <w:name w:val="s7d2086b4"/>
    <w:basedOn w:val="DefaultParagraphFont"/>
    <w:rsid w:val="009B3570"/>
  </w:style>
  <w:style w:type="character" w:customStyle="1" w:styleId="sb8d990e2">
    <w:name w:val="sb8d990e2"/>
    <w:basedOn w:val="DefaultParagraphFont"/>
    <w:rsid w:val="00EC6FD7"/>
  </w:style>
  <w:style w:type="character" w:customStyle="1" w:styleId="s6b621b36">
    <w:name w:val="s6b621b36"/>
    <w:basedOn w:val="DefaultParagraphFont"/>
    <w:rsid w:val="00EC6FD7"/>
  </w:style>
  <w:style w:type="character" w:customStyle="1" w:styleId="wordhighlighted">
    <w:name w:val="wordhighlighted"/>
    <w:basedOn w:val="DefaultParagraphFont"/>
    <w:rsid w:val="00EC6FD7"/>
  </w:style>
  <w:style w:type="character" w:customStyle="1" w:styleId="column01">
    <w:name w:val="column01"/>
    <w:basedOn w:val="DefaultParagraphFont"/>
    <w:rsid w:val="00EC6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3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00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6D1"/>
    <w:rPr>
      <w:rFonts w:cs="Times New Roman"/>
      <w:sz w:val="2"/>
      <w:lang w:val="en-GB" w:eastAsia="en-GB"/>
    </w:rPr>
  </w:style>
  <w:style w:type="paragraph" w:styleId="Header">
    <w:name w:val="header"/>
    <w:basedOn w:val="Normal"/>
    <w:link w:val="HeaderChar"/>
    <w:uiPriority w:val="99"/>
    <w:rsid w:val="00B57E36"/>
    <w:pPr>
      <w:tabs>
        <w:tab w:val="center" w:pos="4320"/>
        <w:tab w:val="right" w:pos="8640"/>
      </w:tabs>
    </w:pPr>
  </w:style>
  <w:style w:type="character" w:customStyle="1" w:styleId="HeaderChar">
    <w:name w:val="Header Char"/>
    <w:basedOn w:val="DefaultParagraphFont"/>
    <w:link w:val="Header"/>
    <w:uiPriority w:val="99"/>
    <w:locked/>
    <w:rsid w:val="00B57E36"/>
    <w:rPr>
      <w:rFonts w:cs="Times New Roman"/>
      <w:sz w:val="24"/>
      <w:szCs w:val="24"/>
      <w:lang w:val="en-GB" w:eastAsia="en-GB" w:bidi="ar-SA"/>
    </w:rPr>
  </w:style>
  <w:style w:type="paragraph" w:styleId="Footer">
    <w:name w:val="footer"/>
    <w:basedOn w:val="Normal"/>
    <w:link w:val="FooterChar"/>
    <w:uiPriority w:val="99"/>
    <w:rsid w:val="00B57E36"/>
    <w:pPr>
      <w:tabs>
        <w:tab w:val="center" w:pos="4320"/>
        <w:tab w:val="right" w:pos="8640"/>
      </w:tabs>
    </w:pPr>
  </w:style>
  <w:style w:type="character" w:customStyle="1" w:styleId="FooterChar">
    <w:name w:val="Footer Char"/>
    <w:basedOn w:val="DefaultParagraphFont"/>
    <w:link w:val="Footer"/>
    <w:uiPriority w:val="99"/>
    <w:semiHidden/>
    <w:locked/>
    <w:rsid w:val="00B57E36"/>
    <w:rPr>
      <w:rFonts w:cs="Times New Roman"/>
      <w:sz w:val="24"/>
      <w:szCs w:val="24"/>
      <w:lang w:val="en-GB" w:eastAsia="en-GB" w:bidi="ar-SA"/>
    </w:rPr>
  </w:style>
  <w:style w:type="paragraph" w:styleId="ListParagraph">
    <w:name w:val="List Paragraph"/>
    <w:basedOn w:val="Normal"/>
    <w:uiPriority w:val="99"/>
    <w:qFormat/>
    <w:rsid w:val="00B57E36"/>
    <w:pPr>
      <w:ind w:left="720"/>
      <w:contextualSpacing/>
    </w:pPr>
  </w:style>
  <w:style w:type="character" w:styleId="PageNumber">
    <w:name w:val="page number"/>
    <w:basedOn w:val="DefaultParagraphFont"/>
    <w:uiPriority w:val="99"/>
    <w:rsid w:val="00B57E36"/>
    <w:rPr>
      <w:rFonts w:cs="Times New Roman"/>
    </w:rPr>
  </w:style>
  <w:style w:type="character" w:customStyle="1" w:styleId="fontettexthome">
    <w:name w:val="fontettexthome"/>
    <w:basedOn w:val="DefaultParagraphFont"/>
    <w:uiPriority w:val="99"/>
    <w:rsid w:val="00C949D4"/>
    <w:rPr>
      <w:rFonts w:cs="Times New Roman"/>
    </w:rPr>
  </w:style>
  <w:style w:type="paragraph" w:styleId="FootnoteText">
    <w:name w:val="footnote text"/>
    <w:basedOn w:val="Normal"/>
    <w:link w:val="FootnoteTextChar"/>
    <w:uiPriority w:val="99"/>
    <w:semiHidden/>
    <w:rsid w:val="0068192A"/>
    <w:pPr>
      <w:suppressAutoHyphens/>
    </w:pPr>
    <w:rPr>
      <w:sz w:val="20"/>
      <w:szCs w:val="20"/>
      <w:lang w:val="en-US" w:eastAsia="ar-SA"/>
    </w:rPr>
  </w:style>
  <w:style w:type="character" w:customStyle="1" w:styleId="FootnoteTextChar">
    <w:name w:val="Footnote Text Char"/>
    <w:basedOn w:val="DefaultParagraphFont"/>
    <w:link w:val="FootnoteText"/>
    <w:uiPriority w:val="99"/>
    <w:semiHidden/>
    <w:locked/>
    <w:rsid w:val="00EC16D1"/>
    <w:rPr>
      <w:rFonts w:cs="Times New Roman"/>
      <w:sz w:val="20"/>
      <w:szCs w:val="20"/>
      <w:lang w:val="en-GB" w:eastAsia="en-GB"/>
    </w:rPr>
  </w:style>
  <w:style w:type="character" w:styleId="FootnoteReference">
    <w:name w:val="footnote reference"/>
    <w:basedOn w:val="DefaultParagraphFont"/>
    <w:uiPriority w:val="99"/>
    <w:semiHidden/>
    <w:rsid w:val="0068192A"/>
    <w:rPr>
      <w:rFonts w:cs="Times New Roman"/>
      <w:vertAlign w:val="superscript"/>
    </w:rPr>
  </w:style>
  <w:style w:type="character" w:styleId="CommentReference">
    <w:name w:val="annotation reference"/>
    <w:basedOn w:val="DefaultParagraphFont"/>
    <w:uiPriority w:val="99"/>
    <w:semiHidden/>
    <w:rsid w:val="00C6614F"/>
    <w:rPr>
      <w:rFonts w:cs="Times New Roman"/>
      <w:sz w:val="16"/>
      <w:szCs w:val="16"/>
    </w:rPr>
  </w:style>
  <w:style w:type="paragraph" w:styleId="CommentText">
    <w:name w:val="annotation text"/>
    <w:basedOn w:val="Normal"/>
    <w:link w:val="CommentTextChar"/>
    <w:uiPriority w:val="99"/>
    <w:semiHidden/>
    <w:rsid w:val="00C6614F"/>
    <w:rPr>
      <w:sz w:val="20"/>
      <w:szCs w:val="20"/>
    </w:rPr>
  </w:style>
  <w:style w:type="character" w:customStyle="1" w:styleId="CommentTextChar">
    <w:name w:val="Comment Text Char"/>
    <w:basedOn w:val="DefaultParagraphFont"/>
    <w:link w:val="CommentText"/>
    <w:uiPriority w:val="99"/>
    <w:semiHidden/>
    <w:locked/>
    <w:rsid w:val="00EC16D1"/>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C6614F"/>
    <w:rPr>
      <w:b/>
      <w:bCs/>
    </w:rPr>
  </w:style>
  <w:style w:type="character" w:customStyle="1" w:styleId="CommentSubjectChar">
    <w:name w:val="Comment Subject Char"/>
    <w:basedOn w:val="CommentTextChar"/>
    <w:link w:val="CommentSubject"/>
    <w:uiPriority w:val="99"/>
    <w:semiHidden/>
    <w:locked/>
    <w:rsid w:val="00EC16D1"/>
    <w:rPr>
      <w:rFonts w:cs="Times New Roman"/>
      <w:b/>
      <w:bCs/>
      <w:sz w:val="20"/>
      <w:szCs w:val="20"/>
      <w:lang w:val="en-GB" w:eastAsia="en-GB"/>
    </w:rPr>
  </w:style>
  <w:style w:type="paragraph" w:customStyle="1" w:styleId="JuPara">
    <w:name w:val="Ju_Para"/>
    <w:aliases w:val="Left,First line:  0 cm"/>
    <w:basedOn w:val="Normal"/>
    <w:link w:val="JuParaChar1"/>
    <w:rsid w:val="002A1D1D"/>
    <w:pPr>
      <w:suppressAutoHyphens/>
      <w:ind w:firstLine="284"/>
      <w:jc w:val="both"/>
    </w:pPr>
    <w:rPr>
      <w:szCs w:val="20"/>
      <w:lang w:eastAsia="nl-NL"/>
    </w:rPr>
  </w:style>
  <w:style w:type="character" w:customStyle="1" w:styleId="ju-005fpara-002cleft-002cfirst-0020line-003a-0020-00200-0020cm--char">
    <w:name w:val="ju-005fpara-002cleft-002cfirst-0020line-003a-0020-00200-0020cm--char"/>
    <w:basedOn w:val="DefaultParagraphFont"/>
    <w:rsid w:val="00A44F85"/>
    <w:rPr>
      <w:rFonts w:cs="Times New Roman"/>
    </w:rPr>
  </w:style>
  <w:style w:type="character" w:customStyle="1" w:styleId="JuParaChar1">
    <w:name w:val="Ju_Para Char1"/>
    <w:basedOn w:val="DefaultParagraphFont"/>
    <w:link w:val="JuPara"/>
    <w:uiPriority w:val="99"/>
    <w:locked/>
    <w:rsid w:val="00DE6C88"/>
    <w:rPr>
      <w:rFonts w:cs="Times New Roman"/>
      <w:sz w:val="24"/>
      <w:lang w:val="en-GB" w:eastAsia="nl-NL" w:bidi="ar-SA"/>
    </w:rPr>
  </w:style>
  <w:style w:type="paragraph" w:customStyle="1" w:styleId="JuQuot">
    <w:name w:val="Ju_Quot"/>
    <w:basedOn w:val="JuPara"/>
    <w:uiPriority w:val="99"/>
    <w:rsid w:val="00E255BF"/>
    <w:pPr>
      <w:spacing w:before="120" w:after="120"/>
      <w:ind w:left="425" w:firstLine="142"/>
    </w:pPr>
    <w:rPr>
      <w:sz w:val="20"/>
      <w:lang w:eastAsia="fr-FR"/>
    </w:rPr>
  </w:style>
  <w:style w:type="character" w:customStyle="1" w:styleId="ju--005fpara----char--char">
    <w:name w:val="ju--005fpara----char--char"/>
    <w:basedOn w:val="DefaultParagraphFont"/>
    <w:uiPriority w:val="99"/>
    <w:rsid w:val="00E255BF"/>
    <w:rPr>
      <w:rFonts w:cs="Times New Roman"/>
    </w:rPr>
  </w:style>
  <w:style w:type="character" w:customStyle="1" w:styleId="JuParaChar">
    <w:name w:val="Ju_Para Char"/>
    <w:basedOn w:val="DefaultParagraphFont"/>
    <w:rsid w:val="00AB24F9"/>
    <w:rPr>
      <w:rFonts w:cs="Times New Roman"/>
      <w:sz w:val="24"/>
      <w:lang w:val="en-GB" w:eastAsia="fr-FR" w:bidi="ar-SA"/>
    </w:rPr>
  </w:style>
  <w:style w:type="character" w:customStyle="1" w:styleId="JuParaCar">
    <w:name w:val="Ju_Para Car"/>
    <w:basedOn w:val="DefaultParagraphFont"/>
    <w:uiPriority w:val="99"/>
    <w:rsid w:val="00077DF5"/>
    <w:rPr>
      <w:rFonts w:cs="Times New Roman"/>
      <w:sz w:val="24"/>
      <w:lang w:val="en-GB" w:eastAsia="fr-FR" w:bidi="ar-SA"/>
    </w:rPr>
  </w:style>
  <w:style w:type="paragraph" w:customStyle="1" w:styleId="JuHIRoman">
    <w:name w:val="Ju_H_I_Roman"/>
    <w:basedOn w:val="Normal"/>
    <w:next w:val="JuPara"/>
    <w:uiPriority w:val="99"/>
    <w:rsid w:val="008A1B7D"/>
    <w:pPr>
      <w:keepNext/>
      <w:keepLines/>
      <w:suppressAutoHyphens/>
      <w:spacing w:before="360" w:after="240"/>
      <w:ind w:left="403" w:hanging="403"/>
      <w:jc w:val="both"/>
    </w:pPr>
    <w:rPr>
      <w:caps/>
      <w:szCs w:val="20"/>
      <w:lang w:eastAsia="nl-NL"/>
    </w:rPr>
  </w:style>
  <w:style w:type="paragraph" w:customStyle="1" w:styleId="JuHa">
    <w:name w:val="Ju_H_a"/>
    <w:basedOn w:val="Normal"/>
    <w:next w:val="JuPara"/>
    <w:uiPriority w:val="99"/>
    <w:rsid w:val="00FF4357"/>
    <w:pPr>
      <w:tabs>
        <w:tab w:val="left" w:pos="357"/>
        <w:tab w:val="left" w:pos="975"/>
      </w:tabs>
      <w:suppressAutoHyphens/>
      <w:spacing w:before="240" w:after="120"/>
      <w:ind w:left="975" w:hanging="340"/>
      <w:jc w:val="both"/>
    </w:pPr>
    <w:rPr>
      <w:b/>
      <w:sz w:val="20"/>
      <w:szCs w:val="20"/>
      <w:lang w:eastAsia="fr-FR"/>
    </w:rPr>
  </w:style>
  <w:style w:type="paragraph" w:customStyle="1" w:styleId="Normalarial">
    <w:name w:val="Normal + arial"/>
    <w:aliases w:val="11 pt"/>
    <w:basedOn w:val="Normal"/>
    <w:uiPriority w:val="99"/>
    <w:rsid w:val="003A1CF1"/>
    <w:pPr>
      <w:numPr>
        <w:numId w:val="1"/>
      </w:numPr>
      <w:spacing w:before="100" w:beforeAutospacing="1" w:after="100" w:afterAutospacing="1"/>
    </w:pPr>
    <w:rPr>
      <w:rFonts w:ascii="Arial" w:hAnsi="Arial" w:cs="Arial"/>
      <w:sz w:val="22"/>
      <w:szCs w:val="22"/>
      <w:lang w:val="en-US" w:eastAsia="en-US"/>
    </w:rPr>
  </w:style>
  <w:style w:type="paragraph" w:customStyle="1" w:styleId="Default">
    <w:name w:val="Default"/>
    <w:uiPriority w:val="99"/>
    <w:rsid w:val="00AF16F6"/>
    <w:pPr>
      <w:autoSpaceDE w:val="0"/>
      <w:autoSpaceDN w:val="0"/>
      <w:adjustRightInd w:val="0"/>
    </w:pPr>
    <w:rPr>
      <w:color w:val="000000"/>
      <w:sz w:val="24"/>
      <w:szCs w:val="24"/>
      <w:lang w:val="nl-NL" w:eastAsia="nl-NL"/>
    </w:rPr>
  </w:style>
  <w:style w:type="character" w:customStyle="1" w:styleId="spelle">
    <w:name w:val="spelle"/>
    <w:basedOn w:val="DefaultParagraphFont"/>
    <w:rsid w:val="00143D21"/>
  </w:style>
  <w:style w:type="paragraph" w:styleId="EndnoteText">
    <w:name w:val="endnote text"/>
    <w:basedOn w:val="Normal"/>
    <w:link w:val="EndnoteTextChar"/>
    <w:uiPriority w:val="99"/>
    <w:semiHidden/>
    <w:unhideWhenUsed/>
    <w:rsid w:val="0012184F"/>
    <w:rPr>
      <w:sz w:val="20"/>
      <w:szCs w:val="20"/>
    </w:rPr>
  </w:style>
  <w:style w:type="character" w:customStyle="1" w:styleId="EndnoteTextChar">
    <w:name w:val="Endnote Text Char"/>
    <w:basedOn w:val="DefaultParagraphFont"/>
    <w:link w:val="EndnoteText"/>
    <w:uiPriority w:val="99"/>
    <w:semiHidden/>
    <w:rsid w:val="0012184F"/>
    <w:rPr>
      <w:sz w:val="20"/>
      <w:szCs w:val="20"/>
      <w:lang w:val="en-GB" w:eastAsia="en-GB"/>
    </w:rPr>
  </w:style>
  <w:style w:type="character" w:styleId="EndnoteReference">
    <w:name w:val="endnote reference"/>
    <w:basedOn w:val="DefaultParagraphFont"/>
    <w:uiPriority w:val="99"/>
    <w:semiHidden/>
    <w:unhideWhenUsed/>
    <w:rsid w:val="0012184F"/>
    <w:rPr>
      <w:vertAlign w:val="superscript"/>
    </w:rPr>
  </w:style>
  <w:style w:type="character" w:customStyle="1" w:styleId="FootnoteTextChar1">
    <w:name w:val="Footnote Text Char1"/>
    <w:uiPriority w:val="99"/>
    <w:semiHidden/>
    <w:locked/>
    <w:rsid w:val="00821BDA"/>
    <w:rPr>
      <w:lang w:eastAsia="ar-SA"/>
    </w:rPr>
  </w:style>
  <w:style w:type="character" w:styleId="Hyperlink">
    <w:name w:val="Hyperlink"/>
    <w:unhideWhenUsed/>
    <w:rsid w:val="00A54828"/>
    <w:rPr>
      <w:color w:val="0000FF"/>
      <w:u w:val="single"/>
    </w:rPr>
  </w:style>
  <w:style w:type="paragraph" w:customStyle="1" w:styleId="MediumGrid1-Accent21">
    <w:name w:val="Medium Grid 1 - Accent 21"/>
    <w:basedOn w:val="Normal"/>
    <w:uiPriority w:val="99"/>
    <w:qFormat/>
    <w:rsid w:val="00B47433"/>
    <w:pPr>
      <w:suppressAutoHyphens/>
      <w:ind w:left="720"/>
    </w:pPr>
    <w:rPr>
      <w:lang w:val="en-US" w:eastAsia="ar-SA"/>
    </w:rPr>
  </w:style>
  <w:style w:type="character" w:customStyle="1" w:styleId="s85f22697">
    <w:name w:val="s85f22697"/>
    <w:basedOn w:val="DefaultParagraphFont"/>
    <w:rsid w:val="00B47433"/>
  </w:style>
  <w:style w:type="character" w:customStyle="1" w:styleId="s7d2086b4">
    <w:name w:val="s7d2086b4"/>
    <w:basedOn w:val="DefaultParagraphFont"/>
    <w:rsid w:val="009B3570"/>
  </w:style>
  <w:style w:type="character" w:customStyle="1" w:styleId="sb8d990e2">
    <w:name w:val="sb8d990e2"/>
    <w:basedOn w:val="DefaultParagraphFont"/>
    <w:rsid w:val="00EC6FD7"/>
  </w:style>
  <w:style w:type="character" w:customStyle="1" w:styleId="s6b621b36">
    <w:name w:val="s6b621b36"/>
    <w:basedOn w:val="DefaultParagraphFont"/>
    <w:rsid w:val="00EC6FD7"/>
  </w:style>
  <w:style w:type="character" w:customStyle="1" w:styleId="wordhighlighted">
    <w:name w:val="wordhighlighted"/>
    <w:basedOn w:val="DefaultParagraphFont"/>
    <w:rsid w:val="00EC6FD7"/>
  </w:style>
  <w:style w:type="character" w:customStyle="1" w:styleId="column01">
    <w:name w:val="column01"/>
    <w:basedOn w:val="DefaultParagraphFont"/>
    <w:rsid w:val="00EC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9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ntreaty.un.org/English/TreatyEvent2001/pdf/07e.pdf"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V. Ð.  </Reference>
    <Case_x0020_Year xmlns="63130c8a-8d1f-4e28-8ee3-43603ca9ef3b">2009</Case_x0020_Year>
    <Case_x0020_Status xmlns="16f2acb5-7363-4076-9084-069fc3bb4325">CASE CLOSED</Case_x0020_Status>
    <Date_x0020_of_x0020_Adoption xmlns="16f2acb5-7363-4076-9084-069fc3bb4325">2013-06-05T22:00:00+00:00</Date_x0020_of_x0020_Adoption>
    <Case_x0020_Number xmlns="16f2acb5-7363-4076-9084-069fc3bb4325">055/09</Case_x0020_Number>
    <Type_x0020_of_x0020_Document xmlns="16f2acb5-7363-4076-9084-069fc3bb4325">Opinion</Type_x0020_of_x0020_Document>
    <_dlc_DocId xmlns="b9fab99d-1571-47f6-8995-3a195ef041f8">M5JDUUKXSQ5W-25-761</_dlc_DocId>
    <_dlc_DocIdUrl xmlns="b9fab99d-1571-47f6-8995-3a195ef041f8">
      <Url>http://www.unmikonline.org/hrap/Eng/_layouts/DocIdRedir.aspx?ID=M5JDUUKXSQ5W-25-761</Url>
      <Description>M5JDUUKXSQ5W-25-761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56FD-3362-4DF1-A23D-F9B761D4D406}"/>
</file>

<file path=customXml/itemProps2.xml><?xml version="1.0" encoding="utf-8"?>
<ds:datastoreItem xmlns:ds="http://schemas.openxmlformats.org/officeDocument/2006/customXml" ds:itemID="{8C879F2B-292B-4529-9637-97E81704BB95}"/>
</file>

<file path=customXml/itemProps3.xml><?xml version="1.0" encoding="utf-8"?>
<ds:datastoreItem xmlns:ds="http://schemas.openxmlformats.org/officeDocument/2006/customXml" ds:itemID="{4820D725-6043-458E-BAB1-77AE2BCCAB4D}"/>
</file>

<file path=customXml/itemProps4.xml><?xml version="1.0" encoding="utf-8"?>
<ds:datastoreItem xmlns:ds="http://schemas.openxmlformats.org/officeDocument/2006/customXml" ds:itemID="{F4938547-C24E-4638-9204-604DC415C00E}"/>
</file>

<file path=customXml/itemProps5.xml><?xml version="1.0" encoding="utf-8"?>
<ds:datastoreItem xmlns:ds="http://schemas.openxmlformats.org/officeDocument/2006/customXml" ds:itemID="{5AF2D2F6-8539-45DA-BE5F-CEF20A7A3A87}"/>
</file>

<file path=docProps/app.xml><?xml version="1.0" encoding="utf-8"?>
<Properties xmlns="http://schemas.openxmlformats.org/officeDocument/2006/extended-properties" xmlns:vt="http://schemas.openxmlformats.org/officeDocument/2006/docPropsVTypes">
  <Template>Normal</Template>
  <TotalTime>0</TotalTime>
  <Pages>29</Pages>
  <Words>14330</Words>
  <Characters>81681</Characters>
  <Application>Microsoft Office Word</Application>
  <DocSecurity>0</DocSecurity>
  <Lines>680</Lines>
  <Paragraphs>191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Company>UNMIK</Company>
  <LinksUpToDate>false</LinksUpToDate>
  <CharactersWithSpaces>95820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2013-06-05T12:23:00Z</cp:lastPrinted>
  <dcterms:created xsi:type="dcterms:W3CDTF">2013-07-25T12:32:00Z</dcterms:created>
  <dcterms:modified xsi:type="dcterms:W3CDTF">2013-07-25T12:32:00Z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9bd3c087-8792-4277-a8cb-5938537e608c</vt:lpwstr>
  </property>
</Properties>
</file>